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DE47A" w14:textId="1C640A64" w:rsidR="00012FA2" w:rsidRPr="00012FA2" w:rsidRDefault="002F373C" w:rsidP="002F373C">
      <w:pPr>
        <w:spacing w:line="360" w:lineRule="auto"/>
        <w:rPr>
          <w:rFonts w:ascii="Times New Roman" w:hAnsi="Times New Roman" w:cs="Times New Roman"/>
        </w:rPr>
      </w:pPr>
      <w:r>
        <w:rPr>
          <w:rFonts w:hint="eastAsia"/>
          <w:lang w:val="en-US"/>
        </w:rPr>
        <w:t>在上一節，我們從耦合的</w:t>
      </w:r>
      <m:oMath>
        <m:r>
          <w:rPr>
            <w:rFonts w:ascii="Cambria Math" w:hAnsi="Cambria Math"/>
            <w:lang w:val="en-US"/>
          </w:rPr>
          <m:t>N</m:t>
        </m:r>
      </m:oMath>
      <w:r>
        <w:rPr>
          <w:rFonts w:hint="eastAsia"/>
          <w:lang w:val="en-US"/>
        </w:rPr>
        <w:t>個粒子系統的運動方程式組，取了連續極限</w:t>
      </w:r>
      <m:oMath>
        <m:r>
          <w:rPr>
            <w:rFonts w:ascii="Cambria Math" w:hAnsi="Cambria Math"/>
            <w:lang w:val="en-US"/>
          </w:rPr>
          <m:t>N→∞,d→0</m:t>
        </m:r>
      </m:oMath>
      <w:r>
        <w:rPr>
          <w:rFonts w:hint="eastAsia"/>
          <w:lang w:val="en-US"/>
        </w:rPr>
        <w:t>後，發現可以以波函數</w:t>
      </w:r>
      <w:r w:rsidRPr="00012FA2">
        <w:rPr>
          <w:rFonts w:ascii="Times New Roman" w:hAnsi="Times New Roman" w:cs="Times New Roman"/>
          <w:lang w:val="en-US"/>
        </w:rPr>
        <w:t xml:space="preserve">Wave </w:t>
      </w:r>
      <w:r>
        <w:rPr>
          <w:rFonts w:ascii="Times New Roman" w:hAnsi="Times New Roman" w:cs="Times New Roman"/>
          <w:lang w:val="en-US"/>
        </w:rPr>
        <w:t>Functio</w:t>
      </w:r>
      <w:r w:rsidRPr="00012FA2">
        <w:rPr>
          <w:rFonts w:ascii="Times New Roman" w:hAnsi="Times New Roman" w:cs="Times New Roman" w:hint="eastAsia"/>
          <w:lang w:val="en-US"/>
        </w:rPr>
        <w:t>n</w:t>
      </w:r>
      <w:r>
        <w:rPr>
          <w:rFonts w:hint="eastAsia"/>
          <w:lang w:val="en-US"/>
        </w:rPr>
        <w:t>來取代</w:t>
      </w:r>
      <m:oMath>
        <m:r>
          <w:rPr>
            <w:rFonts w:ascii="Cambria Math" w:hAnsi="Cambria Math"/>
            <w:lang w:val="en-US"/>
          </w:rPr>
          <m:t>N</m:t>
        </m:r>
      </m:oMath>
      <w:r>
        <w:rPr>
          <w:rFonts w:hint="eastAsia"/>
          <w:lang w:val="en-US"/>
        </w:rPr>
        <w:t>行向量，運動方程組就變化為</w:t>
      </w:r>
      <w:r w:rsidR="00012FA2" w:rsidRPr="00012FA2">
        <w:rPr>
          <w:rFonts w:hint="eastAsia"/>
          <w:lang w:val="en-US"/>
        </w:rPr>
        <w:t>連續介質的波方程式</w:t>
      </w:r>
      <w:r w:rsidR="00012FA2" w:rsidRPr="00012FA2">
        <w:rPr>
          <w:rFonts w:ascii="Times New Roman" w:hAnsi="Times New Roman" w:cs="Times New Roman"/>
          <w:lang w:val="en-US"/>
        </w:rPr>
        <w:t>Wave Equation</w:t>
      </w:r>
    </w:p>
    <w:p w14:paraId="1AC814D0" w14:textId="537D0BAC" w:rsidR="00012FA2" w:rsidRPr="00FE42B5" w:rsidRDefault="00000000">
      <w:pPr>
        <w:rPr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ϕ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ϕ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1D52B05D" w14:textId="3A30D828" w:rsidR="00903641" w:rsidRDefault="002F373C" w:rsidP="002F373C">
      <w:pPr>
        <w:spacing w:line="360" w:lineRule="auto"/>
        <w:textAlignment w:val="baseline"/>
        <w:rPr>
          <w:rFonts w:ascii="Times New Roman" w:eastAsia="PMingLiU" w:hAnsi="Times New Roman" w:cs="Times New Roman (Body CS)"/>
          <w:color w:val="000000" w:themeColor="text1"/>
          <w:kern w:val="24"/>
          <w:lang w:val="en-US"/>
        </w:rPr>
      </w:pPr>
      <w:r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>你可以發現原來繁複的</w:t>
      </w:r>
      <m:oMath>
        <m:r>
          <w:rPr>
            <w:rFonts w:ascii="Cambria Math" w:hAnsi="Cambria Math"/>
            <w:lang w:val="en-US"/>
          </w:rPr>
          <m:t>N×N</m:t>
        </m:r>
      </m:oMath>
      <w:r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>矩陣，現在趨近於簡單的偏微分的運算，於是連續介質的數學反而簡單許多。但倒過來，</w:t>
      </w:r>
      <w:r>
        <w:rPr>
          <w:rFonts w:hint="eastAsia"/>
          <w:lang w:val="en-US"/>
        </w:rPr>
        <w:t>波函數是比較抽象的概念，</w:t>
      </w:r>
      <w:r w:rsidR="00903641">
        <w:rPr>
          <w:rFonts w:hint="eastAsia"/>
          <w:lang w:val="en-US"/>
        </w:rPr>
        <w:t>而</w:t>
      </w:r>
      <w:r>
        <w:rPr>
          <w:rFonts w:hint="eastAsia"/>
          <w:lang w:val="en-US"/>
        </w:rPr>
        <w:t>波方程式與耦合粒子系統運動方程組的關係，</w:t>
      </w:r>
      <w:r w:rsidR="00903641">
        <w:rPr>
          <w:rFonts w:hint="eastAsia"/>
          <w:lang w:val="en-US"/>
        </w:rPr>
        <w:t>顯示兩者的概念是有對應的，這</w:t>
      </w:r>
      <w:r>
        <w:rPr>
          <w:rFonts w:hint="eastAsia"/>
          <w:lang w:val="en-US"/>
        </w:rPr>
        <w:t>提供我們在處理波方程式的數學求解時，清晰的概念與路徑</w:t>
      </w:r>
      <w:r w:rsidR="00903641">
        <w:rPr>
          <w:rFonts w:hint="eastAsia"/>
          <w:lang w:val="en-US"/>
        </w:rPr>
        <w:t>。你永遠只要回到連續極限</w:t>
      </w:r>
      <w:r w:rsidR="00903641"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>前的對應，就知道概念原始的意涵為何。</w:t>
      </w:r>
    </w:p>
    <w:p w14:paraId="6BA70240" w14:textId="77777777" w:rsidR="002865BB" w:rsidRDefault="002865BB" w:rsidP="002865BB">
      <w:pPr>
        <w:spacing w:line="360" w:lineRule="auto"/>
        <w:textAlignment w:val="baseline"/>
        <w:rPr>
          <w:rFonts w:eastAsia="PMingLiU" w:hAnsi="PMingLiU"/>
          <w:color w:val="000000" w:themeColor="text1"/>
          <w:kern w:val="24"/>
          <w:lang w:val="en-US"/>
        </w:rPr>
      </w:pPr>
      <w:r>
        <w:rPr>
          <w:rFonts w:hint="eastAsia"/>
          <w:lang w:val="en-US"/>
        </w:rPr>
        <w:t>例如運動方程式需要起始條件，</w:t>
      </w:r>
      <w:r w:rsidRPr="00012FA2">
        <w:rPr>
          <w:rFonts w:hint="eastAsia"/>
          <w:lang w:val="en-US"/>
        </w:rPr>
        <w:t>波方程式</w:t>
      </w:r>
      <w:r>
        <w:rPr>
          <w:rFonts w:hint="eastAsia"/>
          <w:lang w:val="en-US"/>
        </w:rPr>
        <w:t>也需要類似的起始條件，</w:t>
      </w:r>
      <w:r w:rsidR="00FE42B5" w:rsidRPr="00FE42B5">
        <w:rPr>
          <w:rFonts w:ascii="Times New Roman" w:eastAsia="PMingLiU" w:hAnsi="Times New Roman" w:cs="Times New Roman (Body CS)"/>
          <w:color w:val="000000" w:themeColor="text1"/>
          <w:kern w:val="24"/>
          <w:lang w:val="en-US"/>
        </w:rPr>
        <w:t>Initial Condition</w:t>
      </w:r>
      <w:r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>：</w:t>
      </w:r>
      <w:r w:rsidR="00FE42B5" w:rsidRPr="00FE42B5"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>起始的弦位移</w:t>
      </w:r>
      <m:oMath>
        <m:r>
          <w:rPr>
            <w:rFonts w:ascii="Cambria Math" w:eastAsia="Cambria Math" w:hAnsi="Cambria Math" w:cs="Times New Roman (Body CS)"/>
            <w:color w:val="000000" w:themeColor="text1"/>
            <w:kern w:val="24"/>
            <w:lang w:val="en-US"/>
          </w:rPr>
          <m:t>ϕ</m:t>
        </m:r>
        <m:d>
          <m:dPr>
            <m:ctrlPr>
              <w:rPr>
                <w:rFonts w:ascii="Cambria Math" w:eastAsia="PMingLiU" w:hAnsi="Cambria Math" w:cs="Times New Roman (Body CS)"/>
                <w:i/>
                <w:iCs/>
                <w:color w:val="000000" w:themeColor="text1"/>
                <w:kern w:val="24"/>
                <w:lang w:val="en-US"/>
              </w:rPr>
            </m:ctrlPr>
          </m:dPr>
          <m:e>
            <m:r>
              <w:rPr>
                <w:rFonts w:ascii="Cambria Math" w:eastAsia="PMingLiU" w:hAnsi="Cambria Math" w:cs="Times New Roman (Body CS)"/>
                <w:color w:val="000000" w:themeColor="text1"/>
                <w:kern w:val="24"/>
                <w:lang w:val="en-US"/>
              </w:rPr>
              <m:t>x,0</m:t>
            </m:r>
          </m:e>
        </m:d>
      </m:oMath>
      <w:r w:rsidR="00FE42B5" w:rsidRPr="00FE42B5"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>，起始的弦垂直方向速度</w:t>
      </w:r>
      <w:r w:rsidR="00FE42B5" w:rsidRPr="00FE42B5"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 xml:space="preserve"> </w:t>
      </w:r>
      <m:oMath>
        <m:f>
          <m:fPr>
            <m:ctrlPr>
              <w:rPr>
                <w:rFonts w:ascii="Cambria Math" w:eastAsia="PMingLiU" w:hAnsi="Cambria Math" w:cs="Times New Roman (Body CS)"/>
                <w:i/>
                <w:iCs/>
                <w:color w:val="000000" w:themeColor="text1"/>
                <w:kern w:val="24"/>
                <w:lang w:val="en-US"/>
              </w:rPr>
            </m:ctrlPr>
          </m:fPr>
          <m:num>
            <m:r>
              <w:rPr>
                <w:rFonts w:ascii="Cambria Math" w:eastAsia="PMingLiU" w:hAnsi="Cambria Math" w:cs="Times New Roman (Body CS)"/>
                <w:color w:val="000000" w:themeColor="text1"/>
                <w:kern w:val="24"/>
                <w:lang w:val="en-US"/>
              </w:rPr>
              <m:t>∂</m:t>
            </m:r>
            <m:r>
              <w:rPr>
                <w:rFonts w:ascii="Cambria Math" w:eastAsia="Cambria Math" w:hAnsi="Cambria Math" w:cs="Times New Roman (Body CS)"/>
                <w:color w:val="000000" w:themeColor="text1"/>
                <w:kern w:val="24"/>
                <w:lang w:val="en-US"/>
              </w:rPr>
              <m:t>ϕ</m:t>
            </m:r>
          </m:num>
          <m:den>
            <m:r>
              <w:rPr>
                <w:rFonts w:ascii="Cambria Math" w:eastAsia="PMingLiU" w:hAnsi="Cambria Math" w:cs="Times New Roman (Body CS)"/>
                <w:color w:val="000000" w:themeColor="text1"/>
                <w:kern w:val="24"/>
                <w:lang w:val="en-US"/>
              </w:rPr>
              <m:t>∂t</m:t>
            </m:r>
          </m:den>
        </m:f>
        <m:d>
          <m:dPr>
            <m:ctrlPr>
              <w:rPr>
                <w:rFonts w:ascii="Cambria Math" w:eastAsia="PMingLiU" w:hAnsi="Cambria Math" w:cs="Times New Roman (Body CS)"/>
                <w:i/>
                <w:iCs/>
                <w:color w:val="000000" w:themeColor="text1"/>
                <w:kern w:val="24"/>
                <w:lang w:val="en-US"/>
              </w:rPr>
            </m:ctrlPr>
          </m:dPr>
          <m:e>
            <m:r>
              <w:rPr>
                <w:rFonts w:ascii="Cambria Math" w:eastAsia="PMingLiU" w:hAnsi="Cambria Math" w:cs="Times New Roman (Body CS)"/>
                <w:color w:val="000000" w:themeColor="text1"/>
                <w:kern w:val="24"/>
                <w:lang w:val="en-US"/>
              </w:rPr>
              <m:t>x,0</m:t>
            </m:r>
          </m:e>
        </m:d>
      </m:oMath>
      <w:r>
        <w:rPr>
          <w:rFonts w:ascii="Times New Roman" w:eastAsia="PMingLiU" w:hAnsi="Times New Roman" w:cs="Times New Roman (Body CS)" w:hint="eastAsia"/>
          <w:color w:val="000000" w:themeColor="text1"/>
          <w:kern w:val="24"/>
          <w:lang w:val="en-US"/>
        </w:rPr>
        <w:t>。我們相信同時滿足波方程式</w:t>
      </w:r>
      <w:r>
        <w:rPr>
          <w:rFonts w:eastAsia="PMingLiU" w:hAnsi="PMingLiU" w:hint="eastAsia"/>
          <w:color w:val="000000" w:themeColor="text1"/>
          <w:kern w:val="24"/>
          <w:lang w:val="en-US"/>
        </w:rPr>
        <w:t>加起始條件的解只會有一個。</w:t>
      </w:r>
    </w:p>
    <w:p w14:paraId="742419D4" w14:textId="7972D31E" w:rsidR="00BE710B" w:rsidRPr="00BE710B" w:rsidRDefault="00BE710B" w:rsidP="002865BB">
      <w:pPr>
        <w:spacing w:line="360" w:lineRule="auto"/>
        <w:textAlignment w:val="baseline"/>
        <w:rPr>
          <w:rFonts w:ascii="Cambria Math" w:eastAsia="Cambria Math" w:hAnsi="Cambria Math"/>
          <w:i/>
          <w:iCs/>
          <w:color w:val="000000" w:themeColor="text1"/>
          <w:kern w:val="24"/>
          <w:lang w:val="en-US"/>
        </w:rPr>
      </w:pPr>
      <w:r w:rsidRPr="00FE42B5">
        <w:rPr>
          <w:noProof/>
        </w:rPr>
        <w:drawing>
          <wp:anchor distT="0" distB="0" distL="114300" distR="114300" simplePos="0" relativeHeight="251669504" behindDoc="0" locked="0" layoutInCell="1" allowOverlap="1" wp14:anchorId="59AC3056" wp14:editId="7D473617">
            <wp:simplePos x="0" y="0"/>
            <wp:positionH relativeFrom="column">
              <wp:posOffset>1652954</wp:posOffset>
            </wp:positionH>
            <wp:positionV relativeFrom="paragraph">
              <wp:posOffset>1185642</wp:posOffset>
            </wp:positionV>
            <wp:extent cx="2268252" cy="1293514"/>
            <wp:effectExtent l="0" t="0" r="5080" b="1905"/>
            <wp:wrapTopAndBottom/>
            <wp:docPr id="8" name="Picture 2" descr="16_05_Figure.jpg">
              <a:extLst xmlns:a="http://schemas.openxmlformats.org/drawingml/2006/main">
                <a:ext uri="{FF2B5EF4-FFF2-40B4-BE49-F238E27FC236}">
                  <a16:creationId xmlns:a16="http://schemas.microsoft.com/office/drawing/2014/main" id="{BB83FED3-8924-D39F-B714-1A985535E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16_05_Figure.jpg">
                      <a:extLst>
                        <a:ext uri="{FF2B5EF4-FFF2-40B4-BE49-F238E27FC236}">
                          <a16:creationId xmlns:a16="http://schemas.microsoft.com/office/drawing/2014/main" id="{BB83FED3-8924-D39F-B714-1A985535E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053"/>
                    <a:stretch>
                      <a:fillRect/>
                    </a:stretch>
                  </pic:blipFill>
                  <pic:spPr>
                    <a:xfrm>
                      <a:off x="0" y="0"/>
                      <a:ext cx="2268252" cy="129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5BB">
        <w:rPr>
          <w:rFonts w:eastAsia="PMingLiU" w:hAnsi="PMingLiU" w:hint="eastAsia"/>
          <w:color w:val="000000" w:themeColor="text1"/>
          <w:kern w:val="24"/>
          <w:lang w:val="en-US"/>
        </w:rPr>
        <w:t>但對波而言，</w:t>
      </w:r>
      <w:r w:rsidR="00FE42B5">
        <w:rPr>
          <w:rFonts w:eastAsia="PMingLiU" w:hAnsi="PMingLiU" w:hint="eastAsia"/>
          <w:color w:val="000000" w:themeColor="text1"/>
          <w:kern w:val="24"/>
          <w:lang w:val="en-US"/>
        </w:rPr>
        <w:t>是不是要考慮</w:t>
      </w:r>
      <w:r w:rsidR="002865BB">
        <w:rPr>
          <w:rFonts w:eastAsia="PMingLiU" w:hAnsi="PMingLiU" w:hint="eastAsia"/>
          <w:color w:val="000000" w:themeColor="text1"/>
          <w:kern w:val="24"/>
          <w:lang w:val="en-US"/>
        </w:rPr>
        <w:t>介質的</w:t>
      </w:r>
      <w:r w:rsidR="00FE42B5">
        <w:rPr>
          <w:rFonts w:eastAsia="PMingLiU" w:hAnsi="PMingLiU" w:hint="eastAsia"/>
          <w:color w:val="000000" w:themeColor="text1"/>
          <w:kern w:val="24"/>
          <w:lang w:val="en-US"/>
        </w:rPr>
        <w:t>邊界</w:t>
      </w:r>
      <w:r w:rsidR="002865BB">
        <w:rPr>
          <w:rFonts w:eastAsia="PMingLiU" w:hAnsi="PMingLiU" w:hint="eastAsia"/>
          <w:color w:val="000000" w:themeColor="text1"/>
          <w:kern w:val="24"/>
          <w:lang w:val="en-US"/>
        </w:rPr>
        <w:t>就</w:t>
      </w:r>
      <w:r w:rsidR="00FE42B5">
        <w:rPr>
          <w:rFonts w:eastAsia="PMingLiU" w:hAnsi="PMingLiU" w:hint="eastAsia"/>
          <w:color w:val="000000" w:themeColor="text1"/>
          <w:kern w:val="24"/>
          <w:lang w:val="en-US"/>
        </w:rPr>
        <w:t>差別很大</w:t>
      </w:r>
      <w:r w:rsidR="002865BB">
        <w:rPr>
          <w:rFonts w:eastAsia="PMingLiU" w:hAnsi="PMingLiU" w:hint="eastAsia"/>
          <w:color w:val="000000" w:themeColor="text1"/>
          <w:kern w:val="24"/>
          <w:lang w:val="en-US"/>
        </w:rPr>
        <w:t>了</w:t>
      </w:r>
      <w:r w:rsidR="00FE42B5">
        <w:rPr>
          <w:rFonts w:eastAsia="PMingLiU" w:hAnsi="PMingLiU" w:hint="eastAsia"/>
          <w:color w:val="000000" w:themeColor="text1"/>
          <w:kern w:val="24"/>
          <w:lang w:val="en-US"/>
        </w:rPr>
        <w:t>！</w:t>
      </w:r>
      <w:r w:rsidR="00FE42B5" w:rsidRPr="00FE42B5">
        <w:rPr>
          <w:rFonts w:ascii="Times New Roman" w:eastAsia="PMingLiU" w:hAnsi="Times New Roman" w:cs="Times New Roman"/>
          <w:color w:val="000000" w:themeColor="text1"/>
          <w:kern w:val="24"/>
          <w:lang w:val="en-US"/>
        </w:rPr>
        <w:t>若不需考慮邊界、</w:t>
      </w:r>
      <w:r w:rsidR="002865BB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</w:rPr>
        <w:t>亦或是</w:t>
      </w:r>
      <w:r w:rsidR="00FE42B5" w:rsidRPr="00FE42B5">
        <w:rPr>
          <w:rFonts w:ascii="Times New Roman" w:eastAsia="PMingLiU" w:hAnsi="Times New Roman" w:cs="Times New Roman"/>
          <w:color w:val="000000" w:themeColor="text1"/>
          <w:kern w:val="24"/>
          <w:lang w:val="en-US"/>
        </w:rPr>
        <w:t>離開邊界很遠，介質中會有行進波的傳播</w:t>
      </w:r>
      <w:r w:rsidR="002865BB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</w:rPr>
        <w:t>，這可以由上一節已經得出的</w:t>
      </w:r>
      <w:r w:rsidR="00FE42B5" w:rsidRPr="00FE42B5">
        <w:rPr>
          <w:rFonts w:ascii="Times New Roman" w:eastAsia="PMingLiU" w:hAnsi="Times New Roman" w:cs="Times New Roman"/>
          <w:color w:val="000000"/>
          <w:kern w:val="24"/>
        </w:rPr>
        <w:t xml:space="preserve"> d'Alembert solution</w:t>
      </w:r>
      <w:r w:rsidR="002865BB">
        <w:rPr>
          <w:rFonts w:ascii="Times New Roman" w:eastAsia="PMingLiU" w:hAnsi="Times New Roman" w:cs="Times New Roman" w:hint="eastAsia"/>
          <w:color w:val="000000"/>
          <w:kern w:val="24"/>
        </w:rPr>
        <w:t>來描述</w:t>
      </w:r>
      <w:r w:rsidR="00FE42B5" w:rsidRPr="00FE42B5">
        <w:rPr>
          <w:rFonts w:ascii="Times New Roman" w:eastAsia="PMingLiU" w:hAnsi="Times New Roman" w:cs="Times New Roman"/>
          <w:color w:val="000000" w:themeColor="text1"/>
          <w:kern w:val="24"/>
          <w:lang w:val="en-US"/>
        </w:rPr>
        <w:t>：</w:t>
      </w:r>
      <w:r w:rsidR="00FE42B5" w:rsidRPr="00FE42B5">
        <w:rPr>
          <w:rFonts w:ascii="Cambria Math" w:eastAsia="Cambria Math" w:hAnsi="Cambria Math"/>
          <w:i/>
          <w:iCs/>
          <w:color w:val="000000" w:themeColor="text1"/>
          <w:kern w:val="24"/>
          <w:lang w:val="en-US"/>
        </w:rPr>
        <w:br/>
      </w:r>
      <m:oMathPara>
        <m:oMath>
          <m:r>
            <w:rPr>
              <w:rFonts w:ascii="Cambria Math" w:eastAsia="Cambria Math" w:hAnsi="Cambria Math"/>
              <w:color w:val="000000" w:themeColor="text1"/>
              <w:kern w:val="24"/>
              <w:lang w:val="en-US"/>
            </w:rPr>
            <m:t>ϕ</m:t>
          </m:r>
          <m:d>
            <m:d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dPr>
            <m:e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x,t</m:t>
              </m:r>
            </m:e>
          </m:d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=f</m:t>
          </m:r>
          <m:d>
            <m:d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dPr>
            <m:e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x-vt</m:t>
              </m:r>
            </m:e>
          </m:d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+g</m:t>
          </m:r>
          <m:d>
            <m:d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dPr>
            <m:e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x+vt</m:t>
              </m:r>
            </m:e>
          </m:d>
        </m:oMath>
      </m:oMathPara>
    </w:p>
    <w:p w14:paraId="22F1F521" w14:textId="4EDAF898" w:rsidR="00BE710B" w:rsidRDefault="008725D5" w:rsidP="002865BB">
      <w:pPr>
        <w:spacing w:line="360" w:lineRule="auto"/>
        <w:textAlignment w:val="baseline"/>
        <w:rPr>
          <w:rFonts w:ascii="Times New Roman" w:eastAsia="PMingLiU" w:hAnsi="Times New Roman" w:cs="Times New Roman"/>
          <w:color w:val="000000" w:themeColor="text1"/>
          <w:kern w:val="24"/>
          <w:lang w:val="en-US"/>
          <w14:ligatures w14:val="none"/>
        </w:rPr>
      </w:pPr>
      <w:r w:rsidRPr="00FE42B5">
        <w:rPr>
          <w:noProof/>
        </w:rPr>
        <w:drawing>
          <wp:anchor distT="0" distB="0" distL="114300" distR="114300" simplePos="0" relativeHeight="251671552" behindDoc="1" locked="0" layoutInCell="1" allowOverlap="1" wp14:anchorId="12707C47" wp14:editId="34E018D7">
            <wp:simplePos x="0" y="0"/>
            <wp:positionH relativeFrom="column">
              <wp:posOffset>2679700</wp:posOffset>
            </wp:positionH>
            <wp:positionV relativeFrom="paragraph">
              <wp:posOffset>2034882</wp:posOffset>
            </wp:positionV>
            <wp:extent cx="2426335" cy="1212850"/>
            <wp:effectExtent l="0" t="0" r="0" b="6350"/>
            <wp:wrapTopAndBottom/>
            <wp:docPr id="2050" name="Picture 2" descr="Vibrant tropical fish in a beautifully arranged aquarium 60260265 Stock  Photo at Vecteezy">
              <a:extLst xmlns:a="http://schemas.openxmlformats.org/drawingml/2006/main">
                <a:ext uri="{FF2B5EF4-FFF2-40B4-BE49-F238E27FC236}">
                  <a16:creationId xmlns:a16="http://schemas.microsoft.com/office/drawing/2014/main" id="{E7B1E583-AB12-3A63-B5F0-D85798DF5B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Vibrant tropical fish in a beautifully arranged aquarium 60260265 Stock  Photo at Vecteezy">
                      <a:extLst>
                        <a:ext uri="{FF2B5EF4-FFF2-40B4-BE49-F238E27FC236}">
                          <a16:creationId xmlns:a16="http://schemas.microsoft.com/office/drawing/2014/main" id="{E7B1E583-AB12-3A63-B5F0-D85798DF5B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2B5">
        <w:rPr>
          <w:noProof/>
        </w:rPr>
        <w:drawing>
          <wp:anchor distT="0" distB="0" distL="114300" distR="114300" simplePos="0" relativeHeight="251685888" behindDoc="0" locked="0" layoutInCell="1" allowOverlap="1" wp14:anchorId="41765C71" wp14:editId="2012895F">
            <wp:simplePos x="0" y="0"/>
            <wp:positionH relativeFrom="column">
              <wp:posOffset>-55880</wp:posOffset>
            </wp:positionH>
            <wp:positionV relativeFrom="paragraph">
              <wp:posOffset>1886047</wp:posOffset>
            </wp:positionV>
            <wp:extent cx="2060916" cy="1362494"/>
            <wp:effectExtent l="0" t="0" r="0" b="0"/>
            <wp:wrapNone/>
            <wp:docPr id="1026" name="Picture 2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D6A3EDAD-B632-2A13-E29B-EAAFFDEAFB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defined">
                      <a:extLst>
                        <a:ext uri="{FF2B5EF4-FFF2-40B4-BE49-F238E27FC236}">
                          <a16:creationId xmlns:a16="http://schemas.microsoft.com/office/drawing/2014/main" id="{D6A3EDAD-B632-2A13-E29B-EAAFFDEAFB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16" cy="136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5BB" w:rsidRPr="002865BB">
        <w:rPr>
          <w:rFonts w:eastAsia="PMingLiU" w:hAnsi="PMingLiU" w:hint="eastAsia"/>
          <w:color w:val="000000" w:themeColor="text1"/>
          <w:kern w:val="24"/>
          <w:lang w:val="en-US"/>
        </w:rPr>
        <w:t>但</w:t>
      </w:r>
      <w:r w:rsidR="00FE42B5" w:rsidRPr="002865BB">
        <w:rPr>
          <w:rFonts w:eastAsia="PMingLiU" w:hAnsi="PMingLiU" w:hint="eastAsia"/>
          <w:color w:val="000000" w:themeColor="text1"/>
          <w:kern w:val="24"/>
          <w:lang w:val="en-US"/>
        </w:rPr>
        <w:t>若介質大小有限</w:t>
      </w:r>
      <w:r w:rsidR="00FE42B5"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，連續介質就如</w:t>
      </w:r>
      <w:r w:rsidR="002865BB">
        <w:rPr>
          <w:rFonts w:hint="eastAsia"/>
          <w:lang w:val="en-US"/>
        </w:rPr>
        <w:t>耦合的粒子系統</w:t>
      </w:r>
      <w:r w:rsidR="00FE42B5"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，</w:t>
      </w:r>
      <w:r w:rsidR="002865BB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會</w:t>
      </w:r>
      <w:r w:rsidR="00FE42B5"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有一系列</w:t>
      </w:r>
      <w:r w:rsidR="002865BB"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振動</w:t>
      </w:r>
      <w:r w:rsidR="00FE42B5"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模式。</w:t>
      </w:r>
      <w:r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這就如同魚缸中的水，與一望無際的海洋中水的對比。</w:t>
      </w:r>
    </w:p>
    <w:p w14:paraId="6EEAF1DA" w14:textId="75A08EE4" w:rsidR="00BE710B" w:rsidRDefault="00BE710B" w:rsidP="002865BB">
      <w:pPr>
        <w:spacing w:line="360" w:lineRule="auto"/>
        <w:textAlignment w:val="baseline"/>
        <w:rPr>
          <w:rFonts w:ascii="Times New Roman" w:eastAsia="PMingLiU" w:hAnsi="Times New Roman" w:cs="Times New Roman"/>
          <w:color w:val="000000" w:themeColor="text1"/>
          <w:kern w:val="24"/>
          <w:lang w:val="en-US"/>
          <w14:ligatures w14:val="none"/>
        </w:rPr>
      </w:pPr>
    </w:p>
    <w:p w14:paraId="3DD14D30" w14:textId="3755BAC5" w:rsidR="00FE42B5" w:rsidRPr="00FE42B5" w:rsidRDefault="00FE42B5" w:rsidP="002865BB">
      <w:pPr>
        <w:spacing w:line="360" w:lineRule="auto"/>
        <w:textAlignment w:val="baseline"/>
        <w:rPr>
          <w:rFonts w:ascii="Times New Roman" w:eastAsia="PMingLiU" w:hAnsi="Times New Roman" w:cs="Times New Roman"/>
          <w:color w:val="000000" w:themeColor="text1"/>
          <w:kern w:val="24"/>
          <w14:ligatures w14:val="none"/>
        </w:rPr>
      </w:pPr>
      <w:r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lastRenderedPageBreak/>
        <w:t>這</w:t>
      </w:r>
      <w:r w:rsidR="002865BB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在數學上是</w:t>
      </w:r>
      <w:r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由邊界條件執行：</w:t>
      </w:r>
      <w:r w:rsidRPr="00FE42B5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Boundary Condition</w:t>
      </w:r>
      <w:r w:rsidR="002865BB">
        <w:rPr>
          <w:rFonts w:ascii="Times New Roman" w:eastAsia="PMingLiU" w:hAnsi="Times New Roman" w:cs="Times New Roman" w:hint="eastAsia"/>
          <w:color w:val="000000" w:themeColor="text1"/>
          <w:kern w:val="24"/>
          <w14:ligatures w14:val="none"/>
        </w:rPr>
        <w:t>最簡單的</w:t>
      </w:r>
      <w:r w:rsidRPr="00FE42B5">
        <w:rPr>
          <w:rFonts w:ascii="Times New Roman" w:eastAsia="PMingLiU" w:hAnsi="Times New Roman" w:cs="Times New Roman"/>
          <w:color w:val="000000" w:themeColor="text1"/>
          <w:kern w:val="24"/>
          <w14:ligatures w14:val="none"/>
        </w:rPr>
        <w:t>邊界條件</w:t>
      </w:r>
      <w:r w:rsidR="002865BB">
        <w:rPr>
          <w:rFonts w:ascii="Times New Roman" w:eastAsia="PMingLiU" w:hAnsi="Times New Roman" w:cs="Times New Roman" w:hint="eastAsia"/>
          <w:color w:val="000000" w:themeColor="text1"/>
          <w:kern w:val="24"/>
          <w14:ligatures w14:val="none"/>
        </w:rPr>
        <w:t>是固定端</w:t>
      </w:r>
      <w:r w:rsidRPr="00FE42B5">
        <w:rPr>
          <w:rFonts w:ascii="Times New Roman" w:eastAsia="PMingLiU" w:hAnsi="Times New Roman" w:cs="Times New Roman"/>
          <w:color w:val="000000" w:themeColor="text1"/>
          <w:kern w:val="24"/>
          <w14:ligatures w14:val="none"/>
        </w:rPr>
        <w:t>，例如</w:t>
      </w:r>
    </w:p>
    <w:p w14:paraId="574E42B9" w14:textId="61DD0812" w:rsidR="00FE42B5" w:rsidRPr="00FE42B5" w:rsidRDefault="00FE42B5" w:rsidP="00FE42B5">
      <w:pPr>
        <w:textAlignment w:val="baseline"/>
        <w:rPr>
          <w:rFonts w:ascii="Times New Roman" w:eastAsia="PMingLiU" w:hAnsi="Times New Roman" w:cs="Times New Roman"/>
          <w:color w:val="000000" w:themeColor="text1"/>
          <w:kern w:val="24"/>
          <w14:ligatures w14:val="none"/>
        </w:rPr>
      </w:pPr>
      <m:oMathPara>
        <m:oMathParaPr>
          <m:jc m:val="centerGroup"/>
        </m:oMathParaPr>
        <m:oMath>
          <m:r>
            <w:rPr>
              <w:rFonts w:ascii="Cambria Math" w:eastAsia="PMingLiU" w:hAnsi="Cambria Math" w:cs="Times New Roman"/>
              <w:color w:val="000000" w:themeColor="text1"/>
              <w:kern w:val="24"/>
              <w:lang w:val="en-US"/>
              <w14:ligatures w14:val="none"/>
            </w:rPr>
            <m:t>ϕ</m:t>
          </m:r>
          <m:d>
            <m:dPr>
              <m:ctrlPr>
                <w:rPr>
                  <w:rFonts w:ascii="Cambria Math" w:eastAsia="PMingLiU" w:hAnsi="Cambria Math" w:cs="Times New Roman"/>
                  <w:i/>
                  <w:iCs/>
                  <w:color w:val="000000" w:themeColor="text1"/>
                  <w:kern w:val="24"/>
                  <w:lang w:val="en-US"/>
                  <w14:ligatures w14:val="none"/>
                </w:rPr>
              </m:ctrlPr>
            </m:dPr>
            <m:e>
              <m:r>
                <w:rPr>
                  <w:rFonts w:ascii="Cambria Math" w:eastAsia="PMingLiU" w:hAnsi="Cambria Math" w:cs="Times New Roman"/>
                  <w:color w:val="000000" w:themeColor="text1"/>
                  <w:kern w:val="24"/>
                  <w:lang w:val="en-US"/>
                  <w14:ligatures w14:val="none"/>
                </w:rPr>
                <m:t>0,t</m:t>
              </m:r>
            </m:e>
          </m:d>
          <m:r>
            <w:rPr>
              <w:rFonts w:ascii="Cambria Math" w:eastAsia="PMingLiU" w:hAnsi="Cambria Math" w:cs="Times New Roman"/>
              <w:color w:val="000000" w:themeColor="text1"/>
              <w:kern w:val="24"/>
              <w:lang w:val="en-US"/>
              <w14:ligatures w14:val="none"/>
            </w:rPr>
            <m:t>=ϕ</m:t>
          </m:r>
          <m:d>
            <m:dPr>
              <m:ctrlPr>
                <w:rPr>
                  <w:rFonts w:ascii="Cambria Math" w:eastAsia="PMingLiU" w:hAnsi="Cambria Math" w:cs="Times New Roman"/>
                  <w:i/>
                  <w:iCs/>
                  <w:color w:val="000000" w:themeColor="text1"/>
                  <w:kern w:val="24"/>
                  <w:lang w:val="en-US"/>
                  <w14:ligatures w14:val="none"/>
                </w:rPr>
              </m:ctrlPr>
            </m:dPr>
            <m:e>
              <m:r>
                <w:rPr>
                  <w:rFonts w:ascii="Cambria Math" w:eastAsia="PMingLiU" w:hAnsi="Cambria Math" w:cs="Times New Roman"/>
                  <w:color w:val="000000" w:themeColor="text1"/>
                  <w:kern w:val="24"/>
                  <w:lang w:val="en-US"/>
                  <w14:ligatures w14:val="none"/>
                </w:rPr>
                <m:t>L,t</m:t>
              </m:r>
            </m:e>
          </m:d>
          <m:r>
            <w:rPr>
              <w:rFonts w:ascii="Cambria Math" w:eastAsia="PMingLiU" w:hAnsi="Cambria Math" w:cs="Times New Roman"/>
              <w:color w:val="000000" w:themeColor="text1"/>
              <w:kern w:val="24"/>
              <w:lang w:val="en-US"/>
              <w14:ligatures w14:val="none"/>
            </w:rPr>
            <m:t>=0</m:t>
          </m:r>
        </m:oMath>
      </m:oMathPara>
    </w:p>
    <w:p w14:paraId="34E4ADE7" w14:textId="071ACC7D" w:rsidR="00FE42B5" w:rsidRDefault="00FE42B5" w:rsidP="00BE710B">
      <w:pPr>
        <w:jc w:val="center"/>
        <w:textAlignment w:val="baseline"/>
        <w:rPr>
          <w:rFonts w:ascii="Times New Roman" w:eastAsia="PMingLiU" w:hAnsi="Times New Roman" w:cs="Times New Roman"/>
          <w:color w:val="000000" w:themeColor="text1"/>
          <w:kern w:val="24"/>
          <w14:ligatures w14:val="none"/>
        </w:rPr>
      </w:pPr>
      <w:r w:rsidRPr="00FE42B5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w:drawing>
          <wp:inline distT="0" distB="0" distL="0" distR="0" wp14:anchorId="2A23924E" wp14:editId="62C354DA">
            <wp:extent cx="2688679" cy="1394753"/>
            <wp:effectExtent l="0" t="0" r="3810" b="2540"/>
            <wp:docPr id="13" name="Picture 2" descr="A graph of a wave grap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D5725FD-442E-CF02-1454-BDD7217473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A graph of a wave graph&#10;&#10;AI-generated content may be incorrect.">
                      <a:extLst>
                        <a:ext uri="{FF2B5EF4-FFF2-40B4-BE49-F238E27FC236}">
                          <a16:creationId xmlns:a16="http://schemas.microsoft.com/office/drawing/2014/main" id="{5D5725FD-442E-CF02-1454-BDD7217473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63" cy="142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8198B" w14:textId="4D2D9F00" w:rsidR="00594073" w:rsidRPr="00594073" w:rsidRDefault="006F3BB0" w:rsidP="007F4D38">
      <w:pPr>
        <w:spacing w:line="360" w:lineRule="auto"/>
        <w:textAlignment w:val="baseline"/>
        <w:rPr>
          <w:rFonts w:ascii="Times New Roman" w:eastAsia="PMingLiU" w:hAnsi="Times New Roman" w:cs="Times New Roman"/>
          <w:color w:val="000000" w:themeColor="text1"/>
          <w:kern w:val="24"/>
          <w14:ligatures w14:val="none"/>
        </w:rPr>
      </w:pP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C72629" wp14:editId="4E3C92EE">
                <wp:simplePos x="0" y="0"/>
                <wp:positionH relativeFrom="column">
                  <wp:posOffset>2067706</wp:posOffset>
                </wp:positionH>
                <wp:positionV relativeFrom="paragraph">
                  <wp:posOffset>693224</wp:posOffset>
                </wp:positionV>
                <wp:extent cx="1122583" cy="369332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DEFDF9-5523-BF84-E748-EF8BCDDFDF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22583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F12F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eastAsia="PMingLiU" w:hAnsi="PMingLiU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 w:rsidRPr="006F3BB0">
                              <w:rPr>
                                <w:rFonts w:eastAsia="PMingLiU" w:hAnsi="PMingLiU" w:hint="eastAsia"/>
                                <w:color w:val="000000" w:themeColor="text1"/>
                                <w:kern w:val="24"/>
                                <w:lang w:val="en-US"/>
                              </w:rPr>
                              <w:t>對照表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C72629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162.8pt;margin-top:54.6pt;width:88.4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" filled="f" stroked="f">
                <v:textbox style="mso-fit-shape-to-text:t">
                  <w:txbxContent>
                    <w:p w14:paraId="6E0EF12F" w14:textId="77777777" w:rsidR="006F3BB0" w:rsidRPr="006F3BB0" w:rsidRDefault="006F3BB0" w:rsidP="006F3BB0">
                      <w:pPr>
                        <w:textAlignment w:val="baseline"/>
                        <w:rPr>
                          <w:rFonts w:eastAsia="PMingLiU" w:hAnsi="PMingLiU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 w:rsidRPr="006F3BB0">
                        <w:rPr>
                          <w:rFonts w:eastAsia="PMingLiU" w:hAnsi="PMingLiU" w:hint="eastAsia"/>
                          <w:color w:val="000000" w:themeColor="text1"/>
                          <w:kern w:val="24"/>
                          <w:lang w:val="en-US"/>
                        </w:rPr>
                        <w:t>對照表</w:t>
                      </w:r>
                    </w:p>
                  </w:txbxContent>
                </v:textbox>
              </v:shape>
            </w:pict>
          </mc:Fallback>
        </mc:AlternateContent>
      </w:r>
      <w:r w:rsidR="00B640AA" w:rsidRPr="007F4D38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在三度空間的波</w:t>
      </w:r>
      <w:r w:rsidR="00B640AA" w:rsidRPr="00B640AA">
        <w:rPr>
          <w:rFonts w:ascii="Times New Roman" w:eastAsia="PMingLiU" w:hAnsi="Times New Roman" w:cs="Times New Roman" w:hint="eastAsia"/>
          <w:color w:val="000000" w:themeColor="text1"/>
          <w:kern w:val="24"/>
          <w14:ligatures w14:val="none"/>
        </w:rPr>
        <w:t>，邊界就可能有形狀，如球、圓柱。解會非常不同。</w:t>
      </w:r>
      <w:r w:rsidR="00594073" w:rsidRPr="00594073">
        <w:rPr>
          <w:rFonts w:ascii="Times New Roman" w:eastAsia="PMingLiU" w:hAnsi="Times New Roman" w:cs="Times New Roman" w:hint="eastAsia"/>
          <w:color w:val="000000" w:themeColor="text1"/>
          <w:kern w:val="24"/>
          <w:lang w:val="en-US"/>
          <w14:ligatures w14:val="none"/>
        </w:rPr>
        <w:t>波導則是在三度空間，有二維的邊界。</w:t>
      </w:r>
    </w:p>
    <w:p w14:paraId="6DAFC914" w14:textId="42D628CF" w:rsidR="00FE42B5" w:rsidRPr="00FE42B5" w:rsidRDefault="006F3BB0" w:rsidP="00FE42B5">
      <w:pPr>
        <w:textAlignment w:val="baseline"/>
        <w:rPr>
          <w:rFonts w:ascii="Times New Roman" w:eastAsia="PMingLiU" w:hAnsi="Times New Roman" w:cs="Times New Roman"/>
          <w:color w:val="000000" w:themeColor="text1"/>
          <w:kern w:val="24"/>
          <w14:ligatures w14:val="none"/>
        </w:rPr>
      </w:pP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01734" wp14:editId="1B68A108">
                <wp:simplePos x="0" y="0"/>
                <wp:positionH relativeFrom="column">
                  <wp:posOffset>0</wp:posOffset>
                </wp:positionH>
                <wp:positionV relativeFrom="paragraph">
                  <wp:posOffset>1709420</wp:posOffset>
                </wp:positionV>
                <wp:extent cx="4118064" cy="369332"/>
                <wp:effectExtent l="0" t="0" r="0" b="0"/>
                <wp:wrapNone/>
                <wp:docPr id="30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0E0A1F-85E7-F877-B4FF-907C4AF890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118064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7785B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eastAsia="PMingLiU" w:hAnsi="PMingLiU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 w:rsidRPr="006F3BB0">
                              <w:rPr>
                                <w:rFonts w:eastAsia="PMingLiU" w:hAnsi="PMingLiU" w:hint="eastAsia"/>
                                <w:color w:val="000000" w:themeColor="text1"/>
                                <w:kern w:val="24"/>
                                <w:lang w:val="en-US"/>
                              </w:rPr>
                              <w:t>普遍解即是模式解的線性組合！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01734" id="TextBox 29" o:spid="_x0000_s1027" type="#_x0000_t202" style="position:absolute;margin-left:0;margin-top:134.6pt;width:324.25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" filled="f" stroked="f">
                <v:textbox style="mso-fit-shape-to-text:t">
                  <w:txbxContent>
                    <w:p w14:paraId="4E47785B" w14:textId="77777777" w:rsidR="006F3BB0" w:rsidRPr="006F3BB0" w:rsidRDefault="006F3BB0" w:rsidP="006F3BB0">
                      <w:pPr>
                        <w:textAlignment w:val="baseline"/>
                        <w:rPr>
                          <w:rFonts w:eastAsia="PMingLiU" w:hAnsi="PMingLiU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 w:rsidRPr="006F3BB0">
                        <w:rPr>
                          <w:rFonts w:eastAsia="PMingLiU" w:hAnsi="PMingLiU" w:hint="eastAsia"/>
                          <w:color w:val="000000" w:themeColor="text1"/>
                          <w:kern w:val="24"/>
                          <w:lang w:val="en-US"/>
                        </w:rPr>
                        <w:t>普遍解即是模式解的線性組合！</w:t>
                      </w:r>
                    </w:p>
                  </w:txbxContent>
                </v:textbox>
              </v:shape>
            </w:pict>
          </mc:Fallback>
        </mc:AlternateContent>
      </w: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92AF51" wp14:editId="1F5C7751">
                <wp:simplePos x="0" y="0"/>
                <wp:positionH relativeFrom="column">
                  <wp:posOffset>0</wp:posOffset>
                </wp:positionH>
                <wp:positionV relativeFrom="paragraph">
                  <wp:posOffset>1285875</wp:posOffset>
                </wp:positionV>
                <wp:extent cx="2896616" cy="369332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A557AD-9587-E26C-94DD-EE14BDDE1F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96616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124A2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eastAsia="PMingLiU" w:hAnsi="PMingLiU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 w:rsidRPr="006F3BB0">
                              <w:rPr>
                                <w:rFonts w:eastAsia="PMingLiU" w:hAnsi="PMingLiU" w:hint="eastAsia"/>
                                <w:color w:val="000000" w:themeColor="text1"/>
                                <w:kern w:val="24"/>
                                <w:lang w:val="en-US"/>
                              </w:rPr>
                              <w:t>存在一系列振盪模式解，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2AF51" id="TextBox 30" o:spid="_x0000_s1028" type="#_x0000_t202" style="position:absolute;margin-left:0;margin-top:101.25pt;width:228.1pt;height:2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" filled="f" stroked="f">
                <v:textbox style="mso-fit-shape-to-text:t">
                  <w:txbxContent>
                    <w:p w14:paraId="26E124A2" w14:textId="77777777" w:rsidR="006F3BB0" w:rsidRPr="006F3BB0" w:rsidRDefault="006F3BB0" w:rsidP="006F3BB0">
                      <w:pPr>
                        <w:textAlignment w:val="baseline"/>
                        <w:rPr>
                          <w:rFonts w:eastAsia="PMingLiU" w:hAnsi="PMingLiU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 w:rsidRPr="006F3BB0">
                        <w:rPr>
                          <w:rFonts w:eastAsia="PMingLiU" w:hAnsi="PMingLiU" w:hint="eastAsia"/>
                          <w:color w:val="000000" w:themeColor="text1"/>
                          <w:kern w:val="24"/>
                          <w:lang w:val="en-US"/>
                        </w:rPr>
                        <w:t>存在一系列振盪模式解，</w:t>
                      </w:r>
                    </w:p>
                  </w:txbxContent>
                </v:textbox>
              </v:shape>
            </w:pict>
          </mc:Fallback>
        </mc:AlternateContent>
      </w:r>
    </w:p>
    <w:p w14:paraId="42D508C5" w14:textId="67A96C05" w:rsidR="00FE42B5" w:rsidRDefault="006F3BB0" w:rsidP="00FE42B5">
      <w:pPr>
        <w:textAlignment w:val="baseline"/>
        <w:rPr>
          <w:rFonts w:eastAsia="PMingLiU" w:hAnsi="PMingLiU"/>
          <w:color w:val="000000" w:themeColor="text1"/>
          <w:kern w:val="24"/>
          <w:lang w:val="en-US"/>
          <w14:ligatures w14:val="none"/>
        </w:rPr>
      </w:pP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2AB15E" wp14:editId="78A43186">
                <wp:simplePos x="0" y="0"/>
                <wp:positionH relativeFrom="column">
                  <wp:posOffset>3902417</wp:posOffset>
                </wp:positionH>
                <wp:positionV relativeFrom="paragraph">
                  <wp:posOffset>127196</wp:posOffset>
                </wp:positionV>
                <wp:extent cx="1459246" cy="555793"/>
                <wp:effectExtent l="0" t="0" r="3810" b="3175"/>
                <wp:wrapNone/>
                <wp:docPr id="9" name="文字方塊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3650D8-D8B9-4FFB-3D26-DF0B0B7DF0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59246" cy="555793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E451" w14:textId="77777777" w:rsidR="006F3BB0" w:rsidRPr="006F3BB0" w:rsidRDefault="00000000" w:rsidP="006F3BB0">
                            <w:pPr>
                              <w:spacing w:before="216"/>
                              <w:textAlignment w:val="baseline"/>
                              <w:rPr>
                                <w:rFonts w:ascii="Cambria Math" w:eastAsia="PMingLiU" w:hAnsi="+mn-cs" w:hint="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∂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ϕ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∂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eastAsia="PMingLiU" w:hAnsi="Cambria Math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∂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ϕ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∂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AB15E" id="文字方塊 13" o:spid="_x0000_s1029" type="#_x0000_t202" style="position:absolute;margin-left:307.3pt;margin-top:10pt;width:114.9pt;height:43.7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" fillcolor="#ff9" stroked="f">
                <v:textbox style="mso-fit-shape-to-text:t" inset="0,0,0,0">
                  <w:txbxContent>
                    <w:p w14:paraId="7147E451" w14:textId="77777777" w:rsidR="006F3BB0" w:rsidRPr="006F3BB0" w:rsidRDefault="00000000" w:rsidP="006F3BB0">
                      <w:pPr>
                        <w:spacing w:before="216"/>
                        <w:textAlignment w:val="baseline"/>
                        <w:rPr>
                          <w:rFonts w:ascii="Cambria Math" w:eastAsia="PMingLiU" w:hAnsi="+mn-cs" w:hint="eastAsia"/>
                          <w:i/>
                          <w:iCs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∂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ϕ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∂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∂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ϕ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∂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1186C6" wp14:editId="6599B628">
                <wp:simplePos x="0" y="0"/>
                <wp:positionH relativeFrom="column">
                  <wp:posOffset>2221034</wp:posOffset>
                </wp:positionH>
                <wp:positionV relativeFrom="paragraph">
                  <wp:posOffset>218977</wp:posOffset>
                </wp:positionV>
                <wp:extent cx="608651" cy="393808"/>
                <wp:effectExtent l="0" t="0" r="1270" b="0"/>
                <wp:wrapNone/>
                <wp:docPr id="27" name="Right Arrow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A6DD83-9D78-270F-6C9C-C336316AA2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51" cy="393808"/>
                        </a:xfrm>
                        <a:prstGeom prst="rightArrow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1D34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6" o:spid="_x0000_s1026" type="#_x0000_t13" style="position:absolute;margin-left:174.9pt;margin-top:17.25pt;width:47.95pt;height:3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" adj="14612" fillcolor="green" stroked="f">
                <v:textbox style="mso-fit-shape-to-text:t"/>
              </v:shape>
            </w:pict>
          </mc:Fallback>
        </mc:AlternateContent>
      </w: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A3276" wp14:editId="4C7893AB">
                <wp:simplePos x="0" y="0"/>
                <wp:positionH relativeFrom="column">
                  <wp:posOffset>384810</wp:posOffset>
                </wp:positionH>
                <wp:positionV relativeFrom="paragraph">
                  <wp:posOffset>129540</wp:posOffset>
                </wp:positionV>
                <wp:extent cx="1432635" cy="648126"/>
                <wp:effectExtent l="0" t="0" r="0" b="0"/>
                <wp:wrapNone/>
                <wp:docPr id="140465498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32635" cy="64812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CDC30" w14:textId="77777777" w:rsidR="006F3BB0" w:rsidRPr="006F3BB0" w:rsidRDefault="00000000" w:rsidP="006F3BB0">
                            <w:pPr>
                              <w:textAlignment w:val="baseline"/>
                              <w:rPr>
                                <w:rFonts w:ascii="Cambria Math" w:eastAsia="PMingLiU" w:hAnsi="+mn-cs" w:hint="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d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eastAsia="PMingLiU" w:hAnsi="Cambria Math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A∙X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A3276" id="文字方塊 3" o:spid="_x0000_s1030" type="#_x0000_t202" style="position:absolute;margin-left:30.3pt;margin-top:10.2pt;width:112.8pt;height:51.0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" fillcolor="#ff9" stroked="f">
                <v:textbox style="mso-fit-shape-to-text:t">
                  <w:txbxContent>
                    <w:p w14:paraId="3E6CDC30" w14:textId="77777777" w:rsidR="006F3BB0" w:rsidRPr="006F3BB0" w:rsidRDefault="00000000" w:rsidP="006F3BB0">
                      <w:pPr>
                        <w:textAlignment w:val="baseline"/>
                        <w:rPr>
                          <w:rFonts w:ascii="Cambria Math" w:eastAsia="PMingLiU" w:hAnsi="+mn-cs" w:hint="eastAsia"/>
                          <w:i/>
                          <w:iCs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d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000000" w:themeColor="text1"/>
                              <w:kern w:val="24"/>
                              <w:lang w:val="en-US"/>
                            </w:rPr>
                            <m:t>A∙X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3D5D44B" w14:textId="77777777" w:rsidR="00185B86" w:rsidRDefault="006F3BB0" w:rsidP="00594073"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A90F97" wp14:editId="5B1EC812">
                <wp:simplePos x="0" y="0"/>
                <wp:positionH relativeFrom="column">
                  <wp:posOffset>3389972</wp:posOffset>
                </wp:positionH>
                <wp:positionV relativeFrom="paragraph">
                  <wp:posOffset>1749279</wp:posOffset>
                </wp:positionV>
                <wp:extent cx="2335237" cy="369332"/>
                <wp:effectExtent l="0" t="0" r="0" b="0"/>
                <wp:wrapNone/>
                <wp:docPr id="32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BF4F03-E90B-7298-4918-85B57DEA81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35237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F93F5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eastAsia="PMingLiU" w:hAnsi="PMingLiU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 w:rsidRPr="006F3BB0">
                              <w:rPr>
                                <w:rFonts w:eastAsia="PMingLiU" w:hAnsi="PMingLiU" w:hint="eastAsia"/>
                                <w:color w:val="000000" w:themeColor="text1"/>
                                <w:kern w:val="24"/>
                                <w:lang w:val="en-US"/>
                              </w:rPr>
                              <w:t>普遍解即是模式解的線性組合！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90F97" id="TextBox 31" o:spid="_x0000_s1031" type="#_x0000_t202" style="position:absolute;margin-left:266.95pt;margin-top:137.75pt;width:183.9pt;height:29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" filled="f" stroked="f">
                <v:textbox style="mso-fit-shape-to-text:t">
                  <w:txbxContent>
                    <w:p w14:paraId="7D2F93F5" w14:textId="77777777" w:rsidR="006F3BB0" w:rsidRPr="006F3BB0" w:rsidRDefault="006F3BB0" w:rsidP="006F3BB0">
                      <w:pPr>
                        <w:textAlignment w:val="baseline"/>
                        <w:rPr>
                          <w:rFonts w:eastAsia="PMingLiU" w:hAnsi="PMingLiU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 w:rsidRPr="006F3BB0">
                        <w:rPr>
                          <w:rFonts w:eastAsia="PMingLiU" w:hAnsi="PMingLiU" w:hint="eastAsia"/>
                          <w:color w:val="000000" w:themeColor="text1"/>
                          <w:kern w:val="24"/>
                          <w:lang w:val="en-US"/>
                        </w:rPr>
                        <w:t>普遍解即是模式解的線性組合！</w:t>
                      </w:r>
                    </w:p>
                  </w:txbxContent>
                </v:textbox>
              </v:shape>
            </w:pict>
          </mc:Fallback>
        </mc:AlternateContent>
      </w: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8D969" wp14:editId="468D8CDD">
                <wp:simplePos x="0" y="0"/>
                <wp:positionH relativeFrom="column">
                  <wp:posOffset>3390314</wp:posOffset>
                </wp:positionH>
                <wp:positionV relativeFrom="paragraph">
                  <wp:posOffset>1250413</wp:posOffset>
                </wp:positionV>
                <wp:extent cx="1716258" cy="387927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11F171-3ECE-1CCF-3F42-1078BCD49B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16258" cy="38792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8A081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ϕ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x,t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PMingLiU" w:hAnsi="Cambria Math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acc>
                                      <m:accPr>
                                        <m:chr m:val="̃"/>
                                        <m:ctrlPr>
                                          <w:rPr>
                                            <w:rFonts w:ascii="Cambria Math" w:eastAsia="Cambria Math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ϕ</m:t>
                                        </m:r>
                                      </m:e>
                                    </m:acc>
                                  </m:e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i</m:t>
                                        </m:r>
                                      </m:e>
                                    </m:d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</m:d>
                                <m:sSup>
                                  <m:sSup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i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ω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t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8D969" id="TextBox 22" o:spid="_x0000_s1032" type="#_x0000_t202" style="position:absolute;margin-left:266.95pt;margin-top:98.45pt;width:135.15pt;height:30.5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" fillcolor="#ff9" stroked="f">
                <v:textbox style="mso-fit-shape-to-text:t">
                  <w:txbxContent>
                    <w:p w14:paraId="1458A081" w14:textId="77777777" w:rsidR="006F3BB0" w:rsidRPr="006F3BB0" w:rsidRDefault="006F3BB0" w:rsidP="006F3BB0">
                      <w:pPr>
                        <w:textAlignment w:val="baseline"/>
                        <w:rPr>
                          <w:rFonts w:ascii="Cambria Math" w:eastAsia="Cambria Math" w:hAnsi="Cambria Math"/>
                          <w:i/>
                          <w:iCs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kern w:val="24"/>
                              <w:lang w:val="en-US"/>
                            </w:rPr>
                            <m:t>ϕ</m:t>
                          </m:r>
                          <m:d>
                            <m:d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x,t</m:t>
                              </m:r>
                            </m:e>
                          </m:d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sSupPr>
                            <m:e>
                              <m:acc>
                                <m:accPr>
                                  <m:chr m:val="̃"/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ϕ</m:t>
                                  </m:r>
                                </m:e>
                              </m:acc>
                            </m:e>
                            <m:sup>
                              <m:d>
                                <m:d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i</m:t>
                                  </m:r>
                                </m:e>
                              </m:d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i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t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FF0B70" wp14:editId="2A1CFF0C">
                <wp:simplePos x="0" y="0"/>
                <wp:positionH relativeFrom="column">
                  <wp:posOffset>3308888</wp:posOffset>
                </wp:positionH>
                <wp:positionV relativeFrom="paragraph">
                  <wp:posOffset>879231</wp:posOffset>
                </wp:positionV>
                <wp:extent cx="3906675" cy="369332"/>
                <wp:effectExtent l="0" t="0" r="0" b="0"/>
                <wp:wrapNone/>
                <wp:docPr id="33" name="Text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0E28EE-DBF9-844E-FA2D-76A3D2E2D3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67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4C184A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ascii="Arial" w:eastAsia="PMingLiU" w:hAnsi="PMingLiU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 w:rsidRPr="006F3BB0">
                              <w:rPr>
                                <w:rFonts w:ascii="Arial" w:eastAsia="PMingLiU" w:hAnsi="PMingLiU" w:hint="eastAsia"/>
                                <w:color w:val="000000" w:themeColor="text1"/>
                                <w:kern w:val="24"/>
                                <w:lang w:val="en-US"/>
                              </w:rPr>
                              <w:t>特徵是</w:t>
                            </w:r>
                            <m:oMath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x,t</m:t>
                              </m:r>
                            </m:oMath>
                            <w:r w:rsidRPr="006F3BB0">
                              <w:rPr>
                                <w:rFonts w:ascii="Arial" w:eastAsia="PMingLiU" w:hAnsi="PMingLiU" w:hint="eastAsia"/>
                                <w:color w:val="000000" w:themeColor="text1"/>
                                <w:kern w:val="24"/>
                                <w:lang w:val="en-US"/>
                              </w:rPr>
                              <w:t>兩變數的函數可以分離。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F0B70" id="TextBox 32" o:spid="_x0000_s1033" type="#_x0000_t202" style="position:absolute;margin-left:260.55pt;margin-top:69.25pt;width:307.6pt;height:2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" filled="f" stroked="f">
                <v:textbox style="mso-fit-shape-to-text:t">
                  <w:txbxContent>
                    <w:p w14:paraId="254C184A" w14:textId="77777777" w:rsidR="006F3BB0" w:rsidRPr="006F3BB0" w:rsidRDefault="006F3BB0" w:rsidP="006F3BB0">
                      <w:pPr>
                        <w:textAlignment w:val="baseline"/>
                        <w:rPr>
                          <w:rFonts w:ascii="Arial" w:eastAsia="PMingLiU" w:hAnsi="PMingLiU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 w:rsidRPr="006F3BB0">
                        <w:rPr>
                          <w:rFonts w:ascii="Arial" w:eastAsia="PMingLiU" w:hAnsi="PMingLiU" w:hint="eastAsia"/>
                          <w:color w:val="000000" w:themeColor="text1"/>
                          <w:kern w:val="24"/>
                          <w:lang w:val="en-US"/>
                        </w:rPr>
                        <w:t>特徵是</w:t>
                      </w:r>
                      <m:oMath>
                        <m:r>
                          <w:rPr>
                            <w:rFonts w:ascii="Cambria Math" w:eastAsia="PMingLiU" w:hAnsi="Cambria Math"/>
                            <w:color w:val="000000" w:themeColor="text1"/>
                            <w:kern w:val="24"/>
                            <w:lang w:val="en-US"/>
                          </w:rPr>
                          <m:t>x,t</m:t>
                        </m:r>
                      </m:oMath>
                      <w:r w:rsidRPr="006F3BB0">
                        <w:rPr>
                          <w:rFonts w:ascii="Arial" w:eastAsia="PMingLiU" w:hAnsi="PMingLiU" w:hint="eastAsia"/>
                          <w:color w:val="000000" w:themeColor="text1"/>
                          <w:kern w:val="24"/>
                          <w:lang w:val="en-US"/>
                        </w:rPr>
                        <w:t>兩變數的函數可以分離。</w:t>
                      </w:r>
                    </w:p>
                  </w:txbxContent>
                </v:textbox>
              </v:shape>
            </w:pict>
          </mc:Fallback>
        </mc:AlternateContent>
      </w: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326C1E" wp14:editId="27E84AE7">
                <wp:simplePos x="0" y="0"/>
                <wp:positionH relativeFrom="column">
                  <wp:posOffset>3392024</wp:posOffset>
                </wp:positionH>
                <wp:positionV relativeFrom="paragraph">
                  <wp:posOffset>499355</wp:posOffset>
                </wp:positionV>
                <wp:extent cx="2896616" cy="369332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FD7435-E3A5-9FE6-5AC5-F642F7DECC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96616" cy="369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21EAD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eastAsia="PMingLiU" w:hAnsi="PMingLiU"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 w:rsidRPr="006F3BB0">
                              <w:rPr>
                                <w:rFonts w:eastAsia="PMingLiU" w:hAnsi="PMingLiU" w:hint="eastAsia"/>
                                <w:color w:val="000000" w:themeColor="text1"/>
                                <w:kern w:val="24"/>
                                <w:lang w:val="en-US"/>
                              </w:rPr>
                              <w:t>存在一系列振盪模式解，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26C1E" id="TextBox 24" o:spid="_x0000_s1034" type="#_x0000_t202" style="position:absolute;margin-left:267.1pt;margin-top:39.3pt;width:228.1pt;height:2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" filled="f" stroked="f">
                <v:textbox style="mso-fit-shape-to-text:t">
                  <w:txbxContent>
                    <w:p w14:paraId="27121EAD" w14:textId="77777777" w:rsidR="006F3BB0" w:rsidRPr="006F3BB0" w:rsidRDefault="006F3BB0" w:rsidP="006F3BB0">
                      <w:pPr>
                        <w:textAlignment w:val="baseline"/>
                        <w:rPr>
                          <w:rFonts w:eastAsia="PMingLiU" w:hAnsi="PMingLiU"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w:r w:rsidRPr="006F3BB0">
                        <w:rPr>
                          <w:rFonts w:eastAsia="PMingLiU" w:hAnsi="PMingLiU" w:hint="eastAsia"/>
                          <w:color w:val="000000" w:themeColor="text1"/>
                          <w:kern w:val="24"/>
                          <w:lang w:val="en-US"/>
                        </w:rPr>
                        <w:t>存在一系列振盪模式解，</w:t>
                      </w:r>
                    </w:p>
                  </w:txbxContent>
                </v:textbox>
              </v:shape>
            </w:pict>
          </mc:Fallback>
        </mc:AlternateContent>
      </w:r>
      <w:r w:rsidRPr="006F3BB0">
        <w:rPr>
          <w:rFonts w:ascii="Times New Roman" w:eastAsia="PMingLiU" w:hAnsi="Times New Roman" w:cs="Times New Roman"/>
          <w:noProof/>
          <w:color w:val="000000" w:themeColor="text1"/>
          <w:kern w:val="24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A1D71" wp14:editId="5812F3CF">
                <wp:simplePos x="0" y="0"/>
                <wp:positionH relativeFrom="column">
                  <wp:posOffset>1883654</wp:posOffset>
                </wp:positionH>
                <wp:positionV relativeFrom="paragraph">
                  <wp:posOffset>607842</wp:posOffset>
                </wp:positionV>
                <wp:extent cx="1350178" cy="295594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B0EBA7-0329-2F17-D42C-ABDE7E3083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50178" cy="29559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473212" w14:textId="77777777" w:rsidR="006F3BB0" w:rsidRPr="006F3BB0" w:rsidRDefault="006F3BB0" w:rsidP="006F3BB0">
                            <w:pPr>
                              <w:textAlignment w:val="baseline"/>
                              <w:rPr>
                                <w:rFonts w:ascii="Cambria Math" w:eastAsia="PMingLiU" w:hAnsi="Cambria Math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PMingLiU" w:hAnsi="Cambria Math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eastAsia="PMingLiU" w:hAnsi="Cambria Math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PMingLiU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i</m:t>
                                        </m:r>
                                      </m:e>
                                    </m:d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eastAsia="PMingLiU" w:hAnsi="Cambria Math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PMingLiU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i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PMingLiU" w:hAnsi="Cambria Math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ω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PMingLiU" w:hAnsi="Cambria Math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t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A1D71" id="TextBox 6" o:spid="_x0000_s1035" type="#_x0000_t202" style="position:absolute;margin-left:148.3pt;margin-top:47.85pt;width:106.3pt;height:23.3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" fillcolor="yellow" stroked="f">
                <v:textbox style="mso-fit-shape-to-text:t" inset="0,0,0,0">
                  <w:txbxContent>
                    <w:p w14:paraId="26473212" w14:textId="77777777" w:rsidR="006F3BB0" w:rsidRPr="006F3BB0" w:rsidRDefault="006F3BB0" w:rsidP="006F3BB0">
                      <w:pPr>
                        <w:textAlignment w:val="baseline"/>
                        <w:rPr>
                          <w:rFonts w:ascii="Cambria Math" w:eastAsia="PMingLiU" w:hAnsi="Cambria Math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lang w:val="en-US"/>
                          <w14:ligatures w14:val="none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="PMingLiU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a</m:t>
                              </m:r>
                            </m:e>
                            <m:sup>
                              <m:d>
                                <m:d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i</m:t>
                                  </m:r>
                                </m:e>
                              </m:d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eastAsia="PMingLiU" w:hAnsi="Cambria Math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eastAsia="PMingLiU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i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PMingLiU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PMingLiU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t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94073">
        <w:br w:type="page"/>
      </w:r>
    </w:p>
    <w:p w14:paraId="7A2427DA" w14:textId="62FF3714" w:rsidR="002F7F3F" w:rsidRDefault="002F7F3F" w:rsidP="002F7F3F">
      <w:pPr>
        <w:jc w:val="center"/>
        <w:rPr>
          <w:iCs/>
          <w:lang w:val="en-US"/>
        </w:rPr>
      </w:pPr>
      <w:r>
        <w:rPr>
          <w:rFonts w:hint="eastAsia"/>
        </w:rPr>
        <w:lastRenderedPageBreak/>
        <w:t>變數分離法</w:t>
      </w:r>
    </w:p>
    <w:p w14:paraId="08078C52" w14:textId="288E6778" w:rsidR="00185B86" w:rsidRPr="00185B86" w:rsidRDefault="00185B86" w:rsidP="00594073">
      <w:pPr>
        <w:rPr>
          <w:iCs/>
          <w:lang w:val="en-US"/>
        </w:rPr>
      </w:pPr>
      <w:r>
        <w:rPr>
          <w:rFonts w:hint="eastAsia"/>
          <w:iCs/>
          <w:lang w:val="en-US"/>
        </w:rPr>
        <w:t>波方程式的標準解法，這個方法將來也會用在薛丁格電子波方程式的求解。</w:t>
      </w:r>
    </w:p>
    <w:p w14:paraId="43B5E040" w14:textId="7339B5FC" w:rsidR="00185B86" w:rsidRDefault="00000000" w:rsidP="00594073">
      <w:pPr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ϕ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ϕ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3F6904C8" w14:textId="6D0492FE" w:rsidR="00594073" w:rsidRPr="00594073" w:rsidRDefault="008725D5" w:rsidP="00FC7402">
      <w:pPr>
        <w:spacing w:line="360" w:lineRule="auto"/>
        <w:textAlignment w:val="baseline"/>
      </w:pPr>
      <w:r>
        <w:rPr>
          <w:rFonts w:hint="eastAsia"/>
          <w:lang w:val="en-US"/>
        </w:rPr>
        <w:t>首先</w:t>
      </w:r>
      <w:r w:rsidR="00594073" w:rsidRPr="00594073">
        <w:rPr>
          <w:rFonts w:hint="eastAsia"/>
          <w:lang w:val="en-US"/>
        </w:rPr>
        <w:t>尋找、</w:t>
      </w:r>
      <w:r>
        <w:rPr>
          <w:rFonts w:hint="eastAsia"/>
          <w:lang w:val="en-US"/>
        </w:rPr>
        <w:t>波函數</w:t>
      </w:r>
      <w:r w:rsidR="00594073" w:rsidRPr="00594073">
        <w:rPr>
          <w:rFonts w:hint="eastAsia"/>
        </w:rPr>
        <w:t>時間部分與空間部分</w:t>
      </w:r>
      <w:r>
        <w:rPr>
          <w:rFonts w:hint="eastAsia"/>
        </w:rPr>
        <w:t>，</w:t>
      </w:r>
      <w:r w:rsidRPr="00594073">
        <w:rPr>
          <w:rFonts w:hint="eastAsia"/>
          <w:lang w:val="en-US"/>
        </w:rPr>
        <w:t>可以分離</w:t>
      </w:r>
      <w:r>
        <w:rPr>
          <w:rFonts w:hint="eastAsia"/>
          <w:lang w:val="en-US"/>
        </w:rPr>
        <w:t>為</w:t>
      </w:r>
      <m:oMath>
        <m:r>
          <w:rPr>
            <w:rFonts w:ascii="Cambria Math" w:hAnsi="Cambria Math"/>
            <w:lang w:val="en-US"/>
          </w:rPr>
          <m:t>x,t</m:t>
        </m:r>
      </m:oMath>
      <w:r w:rsidRPr="00594073">
        <w:rPr>
          <w:rFonts w:hint="eastAsia"/>
          <w:lang w:val="en-US"/>
        </w:rPr>
        <w:t>兩變數</w:t>
      </w:r>
      <w:r>
        <w:rPr>
          <w:rFonts w:hint="eastAsia"/>
          <w:lang w:val="en-US"/>
        </w:rPr>
        <w:t>個別</w:t>
      </w:r>
      <w:r w:rsidRPr="00594073">
        <w:rPr>
          <w:rFonts w:hint="eastAsia"/>
          <w:lang w:val="en-US"/>
        </w:rPr>
        <w:t>的函數</w:t>
      </w:r>
      <w:r>
        <w:rPr>
          <w:rFonts w:hint="eastAsia"/>
          <w:lang w:val="en-US"/>
        </w:rPr>
        <w:t>，這樣</w:t>
      </w:r>
      <w:r w:rsidR="00594073" w:rsidRPr="00594073">
        <w:rPr>
          <w:rFonts w:hint="eastAsia"/>
          <w:lang w:val="en-US"/>
        </w:rPr>
        <w:t>的模式解</w:t>
      </w:r>
      <w:r w:rsidR="00FC7402">
        <w:rPr>
          <w:rFonts w:hint="eastAsia"/>
          <w:lang w:val="en-US"/>
        </w:rPr>
        <w:t>：</w:t>
      </w:r>
    </w:p>
    <w:p w14:paraId="7F31BD65" w14:textId="29856CAF" w:rsidR="00594073" w:rsidRPr="00594073" w:rsidRDefault="00594073" w:rsidP="00594073"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lang w:val="en-US"/>
            </w:rPr>
            <m:t>=X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∙T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3B2BFBF1" w14:textId="3822F171" w:rsidR="000C090F" w:rsidRPr="000C090F" w:rsidRDefault="00FC7402" w:rsidP="00FC7402">
      <w:pPr>
        <w:spacing w:line="360" w:lineRule="auto"/>
        <w:textAlignment w:val="baseline"/>
      </w:pPr>
      <w:r w:rsidRPr="00FC7402">
        <w:rPr>
          <w:rFonts w:hint="eastAsia"/>
          <w:lang w:val="en-US"/>
        </w:rPr>
        <w:t>波方程式是線性方程式，一系列這樣的模式解，作線性組合，就得到一般解</w:t>
      </w:r>
      <w:r w:rsidR="008725D5">
        <w:rPr>
          <w:rFonts w:hint="eastAsia"/>
          <w:lang w:val="en-US"/>
        </w:rPr>
        <w:t>。</w:t>
      </w:r>
      <w:r>
        <w:rPr>
          <w:rFonts w:hint="eastAsia"/>
          <w:lang w:val="en-US"/>
        </w:rPr>
        <w:t>要得到線性組合的配方係數，</w:t>
      </w:r>
      <w:r w:rsidR="00594073" w:rsidRPr="00594073">
        <w:rPr>
          <w:rFonts w:hint="eastAsia"/>
          <w:lang w:val="en-US"/>
        </w:rPr>
        <w:t>將起始條件分解為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="00594073" w:rsidRPr="00594073">
        <w:rPr>
          <w:rFonts w:hint="eastAsia"/>
          <w:lang w:val="en-US"/>
        </w:rPr>
        <w:t>的線性組合</w:t>
      </w:r>
      <w:r w:rsidR="00594073" w:rsidRPr="00594073">
        <w:rPr>
          <w:lang w:val="en-US"/>
        </w:rPr>
        <w:t>(</w:t>
      </w:r>
      <w:r>
        <w:rPr>
          <w:rFonts w:hint="eastAsia"/>
          <w:lang w:val="en-US"/>
        </w:rPr>
        <w:t>這可以證明</w:t>
      </w:r>
      <w:r w:rsidR="00594073" w:rsidRPr="00594073">
        <w:rPr>
          <w:rFonts w:hint="eastAsia"/>
          <w:lang w:val="en-US"/>
        </w:rPr>
        <w:t>永遠可以</w:t>
      </w:r>
      <w:r>
        <w:rPr>
          <w:rFonts w:hint="eastAsia"/>
          <w:lang w:val="en-US"/>
        </w:rPr>
        <w:t>作到</w:t>
      </w:r>
      <w:r w:rsidR="00594073" w:rsidRPr="00594073">
        <w:rPr>
          <w:lang w:val="en-US"/>
        </w:rPr>
        <w:t>)</w:t>
      </w:r>
      <w:r w:rsidR="00594073" w:rsidRPr="00594073">
        <w:rPr>
          <w:lang w:val="en-US"/>
        </w:rPr>
        <w:t>。</w:t>
      </w:r>
      <w:r>
        <w:rPr>
          <w:rFonts w:hint="eastAsia"/>
          <w:lang w:val="en-US"/>
        </w:rPr>
        <w:t>讓組合中的</w:t>
      </w:r>
      <m:oMath>
        <m:r>
          <w:rPr>
            <w:rFonts w:ascii="Cambria Math" w:hAnsi="Cambria Math" w:hint="eastAsia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="000C090F" w:rsidRPr="000C090F">
        <w:rPr>
          <w:rFonts w:hint="eastAsia"/>
        </w:rPr>
        <w:t>各自作時間演化</w:t>
      </w:r>
      <m:oMath>
        <m:r>
          <w:rPr>
            <w:rFonts w:ascii="Cambria Math" w:hAnsi="Cambria Math"/>
            <w:lang w:val="en-US"/>
          </w:rPr>
          <m:t>T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="000C090F" w:rsidRPr="000C090F">
        <w:rPr>
          <w:lang w:val="en-US"/>
        </w:rPr>
        <w:t>(</w:t>
      </w:r>
      <w:r>
        <w:rPr>
          <w:rFonts w:hint="eastAsia"/>
          <w:lang w:val="en-US"/>
        </w:rPr>
        <w:t>應該是</w:t>
      </w:r>
      <w:r w:rsidR="000C090F" w:rsidRPr="000C090F">
        <w:rPr>
          <w:rFonts w:hint="eastAsia"/>
        </w:rPr>
        <w:t>簡諧振盪</w:t>
      </w:r>
      <w:r w:rsidR="000C090F" w:rsidRPr="000C090F">
        <w:rPr>
          <w:lang w:val="en-US"/>
        </w:rPr>
        <w:t>)</w:t>
      </w:r>
      <w:r w:rsidR="000C090F" w:rsidRPr="000C090F">
        <w:rPr>
          <w:rFonts w:hint="eastAsia"/>
        </w:rPr>
        <w:t>後，</w:t>
      </w:r>
      <w:r>
        <w:rPr>
          <w:rFonts w:hint="eastAsia"/>
        </w:rPr>
        <w:t>到要求的時間</w:t>
      </w:r>
      <m:oMath>
        <m:r>
          <w:rPr>
            <w:rFonts w:ascii="Cambria Math" w:hAnsi="Cambria Math"/>
            <w:lang w:val="en-US"/>
          </w:rPr>
          <m:t>t</m:t>
        </m:r>
      </m:oMath>
      <w:r w:rsidR="000C090F" w:rsidRPr="000C090F">
        <w:rPr>
          <w:rFonts w:hint="eastAsia"/>
        </w:rPr>
        <w:t>再組合！</w:t>
      </w:r>
    </w:p>
    <w:p w14:paraId="6B940A48" w14:textId="7E40A25F" w:rsidR="000C090F" w:rsidRPr="000C090F" w:rsidRDefault="000C090F" w:rsidP="000C090F"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d>
            </m:e>
          </m:nary>
        </m:oMath>
      </m:oMathPara>
    </w:p>
    <w:p w14:paraId="657669FA" w14:textId="77777777" w:rsidR="00884629" w:rsidRDefault="008725D5" w:rsidP="00884629">
      <w:pPr>
        <w:spacing w:line="360" w:lineRule="auto"/>
        <w:textAlignment w:val="baseline"/>
      </w:pPr>
      <w:r w:rsidRPr="008725D5">
        <w:rPr>
          <w:rFonts w:hint="eastAsia"/>
          <w:lang w:val="en-US"/>
        </w:rPr>
        <w:t>這樣的波函數既滿足波方程式，又滿足起始條件，就是唯一解。</w:t>
      </w:r>
    </w:p>
    <w:p w14:paraId="033D14EA" w14:textId="2377F5A2" w:rsidR="00BB51E5" w:rsidRPr="00BB51E5" w:rsidRDefault="00884629" w:rsidP="00BB51E5">
      <w:pPr>
        <w:spacing w:line="360" w:lineRule="auto"/>
        <w:textAlignment w:val="baseline"/>
        <w:rPr>
          <w:rFonts w:ascii="Cambria Math" w:hAnsi="Cambria Math"/>
          <w:i/>
          <w:iCs/>
          <w:lang w:val="en-US"/>
        </w:rPr>
      </w:pPr>
      <w:r w:rsidRPr="00884629">
        <w:rPr>
          <w:rFonts w:hint="eastAsia"/>
          <w:lang w:val="en-US"/>
        </w:rPr>
        <w:t>這樣的步驟</w:t>
      </w:r>
      <w:r>
        <w:rPr>
          <w:rFonts w:hint="eastAsia"/>
        </w:rPr>
        <w:t>，關鍵就是</w:t>
      </w:r>
      <w:r w:rsidRPr="00884629">
        <w:rPr>
          <w:rFonts w:hint="eastAsia"/>
          <w:lang w:val="en-US"/>
        </w:rPr>
        <w:t>尋找</w:t>
      </w:r>
      <w:r w:rsidRPr="00884629">
        <w:rPr>
          <w:rFonts w:hint="eastAsia"/>
        </w:rPr>
        <w:t>時間部分與空間部分</w:t>
      </w:r>
      <w:r w:rsidRPr="00884629">
        <w:rPr>
          <w:rFonts w:hint="eastAsia"/>
          <w:lang w:val="en-US"/>
        </w:rPr>
        <w:t>可以分離的模式解</w:t>
      </w:r>
      <w:r>
        <w:rPr>
          <w:rFonts w:hint="eastAsia"/>
          <w:lang w:val="en-US"/>
        </w:rPr>
        <w:t>，然後將起始條件對模式解作分解。</w:t>
      </w:r>
      <w:r w:rsidR="00513D03" w:rsidRPr="00513D03">
        <w:rPr>
          <w:rFonts w:hint="eastAsia"/>
        </w:rPr>
        <w:t>首先分離為</w:t>
      </w:r>
      <m:oMath>
        <m:r>
          <w:rPr>
            <w:rFonts w:ascii="Cambria Math" w:hAnsi="Cambria Math"/>
            <w:lang w:val="en-US"/>
          </w:rPr>
          <m:t>x,t</m:t>
        </m:r>
      </m:oMath>
      <w:r w:rsidR="00513D03" w:rsidRPr="00513D03">
        <w:rPr>
          <w:rFonts w:hint="eastAsia"/>
        </w:rPr>
        <w:t>兩變數個別的函數的</w:t>
      </w:r>
      <w:r w:rsidR="00513D03">
        <w:rPr>
          <w:rFonts w:hint="eastAsia"/>
        </w:rPr>
        <w:t>方法稱為變數分離法</w:t>
      </w:r>
      <w:r w:rsidR="00513D03" w:rsidRPr="00513D03">
        <w:rPr>
          <w:rFonts w:ascii="Times New Roman" w:hAnsi="Times New Roman" w:cs="Times New Roman"/>
          <w:lang w:val="en-US"/>
        </w:rPr>
        <w:t>Separation of Variables</w:t>
      </w:r>
      <w:r w:rsidR="00513D03" w:rsidRPr="00513D03">
        <w:rPr>
          <w:rFonts w:hint="eastAsia"/>
        </w:rPr>
        <w:t>：</w:t>
      </w:r>
      <w:r w:rsidR="00BB51E5" w:rsidRPr="00BB51E5">
        <w:rPr>
          <w:rFonts w:ascii="Cambria Math" w:hAnsi="Cambria Math"/>
          <w:i/>
          <w:lang w:val="en-US"/>
        </w:rPr>
        <w:br/>
      </w: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lang w:val="en-US"/>
            </w:rPr>
            <m:t>=X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∙T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4C61C1E6" w14:textId="52116B17" w:rsidR="00BB51E5" w:rsidRDefault="00BB51E5" w:rsidP="00BB51E5">
      <w:pPr>
        <w:spacing w:line="360" w:lineRule="auto"/>
        <w:textAlignment w:val="baseline"/>
      </w:pPr>
      <w:r>
        <w:rPr>
          <w:rFonts w:hint="eastAsia"/>
        </w:rPr>
        <w:t>將此式代入波方程式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ϕ</m:t>
            </m:r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v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ϕ</m:t>
            </m:r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</m:oMath>
      <w:r>
        <w:rPr>
          <w:rFonts w:hint="eastAsia"/>
        </w:rPr>
        <w:t>：</w:t>
      </w:r>
    </w:p>
    <w:p w14:paraId="7DBFDA24" w14:textId="02253329" w:rsidR="00BB51E5" w:rsidRPr="00BB51E5" w:rsidRDefault="00BB51E5" w:rsidP="00BB51E5">
      <w:pPr>
        <w:spacing w:line="360" w:lineRule="auto"/>
        <w:textAlignment w:val="baseline"/>
        <w:rPr>
          <w:iCs/>
          <w:lang w:val="en-US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X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 =T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26A3BA66" w14:textId="2ECE1692" w:rsidR="00BB51E5" w:rsidRPr="00BB51E5" w:rsidRDefault="00BB51E5" w:rsidP="00BB51E5">
      <w:pPr>
        <w:spacing w:line="360" w:lineRule="auto"/>
        <w:textAlignment w:val="baseline"/>
      </w:pPr>
      <w:r w:rsidRPr="00BB51E5">
        <w:rPr>
          <w:rFonts w:hint="eastAsia"/>
        </w:rPr>
        <w:t>一般會把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v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Pr="00BB51E5">
        <w:rPr>
          <w:rFonts w:hint="eastAsia"/>
        </w:rPr>
        <w:t>移到左邊，</w:t>
      </w:r>
      <w:r>
        <w:rPr>
          <w:rFonts w:hint="eastAsia"/>
          <w:lang w:val="en-US"/>
        </w:rPr>
        <w:t>同時</w:t>
      </w:r>
      <w:r w:rsidRPr="00BB51E5">
        <w:rPr>
          <w:rFonts w:hint="eastAsia"/>
        </w:rPr>
        <w:t>左右</w:t>
      </w:r>
      <w:r>
        <w:rPr>
          <w:rFonts w:hint="eastAsia"/>
        </w:rPr>
        <w:t>邊</w:t>
      </w:r>
      <w:r w:rsidRPr="00BB51E5">
        <w:rPr>
          <w:rFonts w:hint="eastAsia"/>
        </w:rPr>
        <w:t>都除以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∙T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>
        <w:rPr>
          <w:rFonts w:hint="eastAsia"/>
          <w:iCs/>
          <w:lang w:val="en-US"/>
        </w:rPr>
        <w:t>。</w:t>
      </w:r>
      <w:r w:rsidRPr="00BB51E5">
        <w:rPr>
          <w:rFonts w:hint="eastAsia"/>
        </w:rPr>
        <w:t>偏微分可以寫成常微分，：</w:t>
      </w:r>
    </w:p>
    <w:p w14:paraId="1C53D0C8" w14:textId="5AE7C58F" w:rsidR="00BB51E5" w:rsidRPr="00BB51E5" w:rsidRDefault="00000000" w:rsidP="00BB51E5">
      <w:pPr>
        <w:spacing w:line="360" w:lineRule="auto"/>
        <w:textAlignment w:val="baseline"/>
        <w:rPr>
          <w:iCs/>
          <w:lang w:val="en-US"/>
        </w:rPr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X</m:t>
              </m:r>
            </m:den>
          </m:f>
          <m:f>
            <m:fPr>
              <m:ctrlPr>
                <w:rPr>
                  <w:rFonts w:ascii="Cambria Math" w:hAnsi="Cambria Math" w:hint="eastAsia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en>
          </m:f>
        </m:oMath>
      </m:oMathPara>
    </w:p>
    <w:p w14:paraId="76613E98" w14:textId="59239647" w:rsidR="00BB51E5" w:rsidRPr="00BB51E5" w:rsidRDefault="00BB51E5" w:rsidP="00BB51E5">
      <w:pPr>
        <w:spacing w:line="360" w:lineRule="auto"/>
      </w:pPr>
      <w:r w:rsidRPr="00BB51E5">
        <w:rPr>
          <w:rFonts w:hint="eastAsia"/>
        </w:rPr>
        <w:t>現在左邊只與</w:t>
      </w:r>
      <m:oMath>
        <m:r>
          <w:rPr>
            <w:rFonts w:ascii="Cambria Math" w:hAnsi="Cambria Math"/>
            <w:lang w:val="en-US"/>
          </w:rPr>
          <m:t>x</m:t>
        </m:r>
      </m:oMath>
      <w:r w:rsidRPr="00BB51E5">
        <w:rPr>
          <w:rFonts w:hint="eastAsia"/>
        </w:rPr>
        <w:t>有關，右邊只與</w:t>
      </w:r>
      <m:oMath>
        <m:r>
          <w:rPr>
            <w:rFonts w:ascii="Cambria Math" w:hAnsi="Cambria Math"/>
            <w:lang w:val="en-US"/>
          </w:rPr>
          <m:t>t</m:t>
        </m:r>
      </m:oMath>
      <w:r w:rsidRPr="00BB51E5">
        <w:rPr>
          <w:rFonts w:hint="eastAsia"/>
        </w:rPr>
        <w:t>有關，但兩者是獨立變數！相等並不可能。唯一的例外：左右兩式都與各自的變數無關，是一常數。設此常數為</w:t>
      </w:r>
      <m:oMath>
        <m:r>
          <w:rPr>
            <w:rFonts w:ascii="Cambria Math" w:hAnsi="Cambria Math"/>
            <w:lang w:val="en-US"/>
          </w:rPr>
          <m:t>λ</m:t>
        </m:r>
      </m:oMath>
      <w:r w:rsidRPr="00BB51E5">
        <w:rPr>
          <w:rFonts w:hint="eastAsia"/>
        </w:rPr>
        <w:t>。</w:t>
      </w:r>
      <w:r>
        <w:rPr>
          <w:rFonts w:hint="eastAsia"/>
        </w:rPr>
        <w:t>我們就得到空間部分</w:t>
      </w:r>
      <m:oMath>
        <m:r>
          <w:rPr>
            <w:rFonts w:ascii="Cambria Math" w:hAnsi="Cambria Math"/>
            <w:lang w:val="en-US"/>
          </w:rPr>
          <m:t>X</m:t>
        </m:r>
      </m:oMath>
      <w:r>
        <w:rPr>
          <w:rFonts w:hint="eastAsia"/>
        </w:rPr>
        <w:t>與時間部分</w:t>
      </w:r>
      <m:oMath>
        <m:r>
          <w:rPr>
            <w:rFonts w:ascii="Cambria Math" w:hAnsi="Cambria Math"/>
          </w:rPr>
          <m:t>T</m:t>
        </m:r>
      </m:oMath>
      <w:r>
        <w:rPr>
          <w:rFonts w:hint="eastAsia"/>
        </w:rPr>
        <w:t>各自需要滿足的常微分方程式：</w:t>
      </w:r>
    </w:p>
    <w:p w14:paraId="7EDADE09" w14:textId="7FA4E6B3" w:rsidR="00BB51E5" w:rsidRPr="00BB51E5" w:rsidRDefault="00000000" w:rsidP="00BB51E5">
      <w:pPr>
        <w:spacing w:line="360" w:lineRule="auto"/>
        <w:textAlignment w:val="baseline"/>
      </w:pPr>
      <m:oMathPara>
        <m:oMathParaPr>
          <m:jc m:val="centerGroup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X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≡λ</m:t>
          </m:r>
        </m:oMath>
      </m:oMathPara>
    </w:p>
    <w:p w14:paraId="6472F4BC" w14:textId="77777777" w:rsidR="00D9574C" w:rsidRDefault="00D9574C" w:rsidP="00D9574C">
      <w:pPr>
        <w:spacing w:line="360" w:lineRule="auto"/>
        <w:textAlignment w:val="baseline"/>
      </w:pPr>
      <w:r w:rsidRPr="00D9574C">
        <w:rPr>
          <w:rFonts w:hint="eastAsia"/>
        </w:rPr>
        <w:t>將偏微分方程式分解</w:t>
      </w:r>
      <w:r w:rsidRPr="00D9574C">
        <w:rPr>
          <w:rFonts w:ascii="Times New Roman" w:hAnsi="Times New Roman" w:cs="Times New Roman"/>
          <w:lang w:val="en-US"/>
        </w:rPr>
        <w:t>Reduce</w:t>
      </w:r>
      <w:r w:rsidRPr="00D9574C">
        <w:rPr>
          <w:rFonts w:hint="eastAsia"/>
        </w:rPr>
        <w:t>為常微分方程式，這是常見的作法。</w:t>
      </w:r>
      <w:r w:rsidRPr="00D9574C">
        <w:t xml:space="preserve"> </w:t>
      </w:r>
    </w:p>
    <w:p w14:paraId="1F8EBBCC" w14:textId="0ABFC66D" w:rsidR="00003D33" w:rsidRPr="00003D33" w:rsidRDefault="00003D33" w:rsidP="00003D33">
      <w:pPr>
        <w:spacing w:line="360" w:lineRule="auto"/>
      </w:pPr>
      <w:r w:rsidRPr="00003D33">
        <w:rPr>
          <w:rFonts w:hint="eastAsia"/>
        </w:rPr>
        <w:t>若是在三度空間，波函數可以分離為</w:t>
      </w:r>
      <m:oMath>
        <m:acc>
          <m:accPr>
            <m:chr m:val="⃗"/>
            <m:ctrlPr>
              <w:rPr>
                <w:rFonts w:ascii="Cambria Math" w:hAnsi="Cambria Math"/>
                <w:i/>
                <w:iCs/>
                <w:lang w:val="el-GR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r</m:t>
            </m:r>
          </m:e>
        </m:acc>
        <m:r>
          <w:rPr>
            <w:rFonts w:ascii="Cambria Math" w:hAnsi="Cambria Math"/>
            <w:lang w:val="en-US"/>
          </w:rPr>
          <m:t>,t</m:t>
        </m:r>
      </m:oMath>
      <w:r w:rsidRPr="00003D33">
        <w:rPr>
          <w:rFonts w:hint="eastAsia"/>
        </w:rPr>
        <w:t>個別的函數的模式解：</w:t>
      </w:r>
      <m:oMath>
        <m:r>
          <w:rPr>
            <w:rFonts w:ascii="Cambria Math" w:hAnsi="Cambria Math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iCs/>
                <w:lang w:val="el-G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  <w:lang w:val="el-GR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  <m:r>
              <w:rPr>
                <w:rFonts w:ascii="Cambria Math" w:hAnsi="Cambria Math"/>
                <w:lang w:val="en-US"/>
              </w:rPr>
              <m:t>,t</m:t>
            </m:r>
          </m:e>
        </m:d>
        <m:r>
          <w:rPr>
            <w:rFonts w:ascii="Cambria Math" w:hAnsi="Cambria Math"/>
            <w:lang w:val="en-US"/>
          </w:rPr>
          <m:t>=ψ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  <w:lang w:val="el-GR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lang w:val="en-US"/>
          </w:rPr>
          <m:t>∙T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</w:p>
    <w:p w14:paraId="73F56C5C" w14:textId="4B0FC3BA" w:rsidR="00003D33" w:rsidRPr="00003D33" w:rsidRDefault="00003D33" w:rsidP="00003D33">
      <w:pPr>
        <w:spacing w:line="360" w:lineRule="auto"/>
        <w:textAlignment w:val="baseline"/>
      </w:pPr>
      <w:r w:rsidRPr="00003D33">
        <w:rPr>
          <w:rFonts w:hint="eastAsia"/>
        </w:rPr>
        <w:t>代入</w:t>
      </w:r>
      <w:r>
        <w:rPr>
          <w:rFonts w:hint="eastAsia"/>
          <w:lang w:val="en-US"/>
        </w:rPr>
        <w:t>三度空間的</w:t>
      </w:r>
      <w:r w:rsidRPr="00003D33">
        <w:rPr>
          <w:rFonts w:hint="eastAsia"/>
        </w:rPr>
        <w:t>波方程式：</w:t>
      </w:r>
    </w:p>
    <w:p w14:paraId="2F2F84B6" w14:textId="2D4DB47E" w:rsidR="00003D33" w:rsidRPr="00003D33" w:rsidRDefault="00000000" w:rsidP="00D9574C">
      <w:pPr>
        <w:spacing w:line="360" w:lineRule="auto"/>
        <w:textAlignment w:val="baseline"/>
        <w:rPr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ϕ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∇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ϕ</m:t>
          </m:r>
        </m:oMath>
      </m:oMathPara>
    </w:p>
    <w:p w14:paraId="58A77531" w14:textId="77777777" w:rsidR="00003D33" w:rsidRDefault="00003D33" w:rsidP="00D9574C">
      <w:pPr>
        <w:spacing w:line="360" w:lineRule="auto"/>
        <w:textAlignment w:val="baseline"/>
        <w:rPr>
          <w:iCs/>
          <w:lang w:val="en-US"/>
        </w:rPr>
      </w:pPr>
      <w:r>
        <w:rPr>
          <w:rFonts w:hint="eastAsia"/>
          <w:iCs/>
          <w:lang w:val="en-US"/>
        </w:rPr>
        <w:t>運用類似的方法，我們可以得到：</w:t>
      </w:r>
    </w:p>
    <w:p w14:paraId="15080E8F" w14:textId="70BE8955" w:rsidR="00003D33" w:rsidRPr="00003D33" w:rsidRDefault="00000000" w:rsidP="00D9574C">
      <w:pPr>
        <w:spacing w:line="360" w:lineRule="auto"/>
        <w:textAlignment w:val="baseline"/>
        <w:rPr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ψ</m:t>
              </m:r>
            </m:den>
          </m:f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∇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ψ≡λ</m:t>
          </m:r>
        </m:oMath>
      </m:oMathPara>
    </w:p>
    <w:p w14:paraId="341602D0" w14:textId="23E5BAB3" w:rsidR="00003D33" w:rsidRPr="00003D33" w:rsidRDefault="00003D33" w:rsidP="00D9574C">
      <w:pPr>
        <w:spacing w:line="360" w:lineRule="auto"/>
        <w:textAlignment w:val="baseline"/>
        <w:rPr>
          <w:iCs/>
          <w:lang w:val="en-US"/>
        </w:rPr>
      </w:pPr>
      <w:r>
        <w:rPr>
          <w:rFonts w:hint="eastAsia"/>
          <w:iCs/>
          <w:lang w:val="en-US"/>
        </w:rPr>
        <w:t>於是空間部分函數現在滿足：</w:t>
      </w:r>
    </w:p>
    <w:p w14:paraId="7BC1EB09" w14:textId="55D6FF89" w:rsidR="00003D33" w:rsidRPr="00003D33" w:rsidRDefault="00000000" w:rsidP="00D9574C">
      <w:pPr>
        <w:spacing w:line="360" w:lineRule="auto"/>
        <w:textAlignment w:val="baseline"/>
        <w:rPr>
          <w:iCs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∇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ψ=λ∙ψ</m:t>
          </m:r>
        </m:oMath>
      </m:oMathPara>
    </w:p>
    <w:p w14:paraId="7F7778A2" w14:textId="2A3C8517" w:rsidR="00003D33" w:rsidRPr="00003D33" w:rsidRDefault="00003D33" w:rsidP="00003D33">
      <w:pPr>
        <w:spacing w:line="360" w:lineRule="auto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val="en-US"/>
        </w:rPr>
        <w:t>稱為</w:t>
      </w:r>
      <w:r w:rsidRPr="00003D33">
        <w:rPr>
          <w:rFonts w:ascii="Times New Roman" w:hAnsi="Times New Roman" w:cs="Times New Roman" w:hint="eastAsia"/>
          <w:lang w:val="en-US"/>
        </w:rPr>
        <w:t>H</w:t>
      </w:r>
      <w:r w:rsidRPr="00003D33">
        <w:rPr>
          <w:rFonts w:ascii="Times New Roman" w:hAnsi="Times New Roman" w:cs="Times New Roman"/>
          <w:lang w:val="en-US"/>
        </w:rPr>
        <w:t>elmholtz Equation</w:t>
      </w:r>
      <w:r>
        <w:rPr>
          <w:rFonts w:ascii="Times New Roman" w:hAnsi="Times New Roman" w:cs="Times New Roman" w:hint="eastAsia"/>
          <w:lang w:val="en-US"/>
        </w:rPr>
        <w:t>，這個方程式描述有特別形狀、例如球、圓柱的邊界下的三度空間波，非常有用。</w:t>
      </w:r>
    </w:p>
    <w:p w14:paraId="6B63613B" w14:textId="6515F7C5" w:rsidR="00003D33" w:rsidRPr="00D9574C" w:rsidRDefault="00003D33" w:rsidP="00D9574C">
      <w:pPr>
        <w:spacing w:line="360" w:lineRule="auto"/>
        <w:textAlignment w:val="baseline"/>
      </w:pPr>
    </w:p>
    <w:p w14:paraId="33FF4242" w14:textId="4E74D249" w:rsidR="00BB51E5" w:rsidRDefault="00563603" w:rsidP="00BB51E5">
      <w:pPr>
        <w:spacing w:line="360" w:lineRule="auto"/>
        <w:textAlignment w:val="baseline"/>
        <w:rPr>
          <w:lang w:val="en-US"/>
        </w:rPr>
      </w:pPr>
      <w:r>
        <w:rPr>
          <w:rFonts w:hint="eastAsia"/>
        </w:rPr>
        <w:t>我們先從空間部分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>
        <w:rPr>
          <w:rFonts w:hint="eastAsia"/>
          <w:lang w:val="en-US"/>
        </w:rPr>
        <w:t>開始求解，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>
        <w:rPr>
          <w:rFonts w:hint="eastAsia"/>
          <w:lang w:val="en-US"/>
        </w:rPr>
        <w:t>滿足標準的二次常微分方程式：</w:t>
      </w:r>
    </w:p>
    <w:p w14:paraId="740560C3" w14:textId="6CAAACA6" w:rsidR="00563603" w:rsidRPr="00563603" w:rsidRDefault="00000000" w:rsidP="00BB51E5">
      <w:pPr>
        <w:spacing w:line="360" w:lineRule="auto"/>
        <w:textAlignment w:val="baseline"/>
        <w:rPr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=λX</m:t>
          </m:r>
        </m:oMath>
      </m:oMathPara>
    </w:p>
    <w:p w14:paraId="4A22DED4" w14:textId="15F67AB4" w:rsidR="00563603" w:rsidRDefault="00563603" w:rsidP="00563603">
      <w:pPr>
        <w:spacing w:line="360" w:lineRule="auto"/>
      </w:pPr>
      <w:r>
        <w:rPr>
          <w:rFonts w:hint="eastAsia"/>
        </w:rPr>
        <w:t>它的解與</w:t>
      </w:r>
      <m:oMath>
        <m:r>
          <w:rPr>
            <w:rFonts w:ascii="Cambria Math" w:hAnsi="Cambria Math"/>
            <w:lang w:val="en-US"/>
          </w:rPr>
          <m:t>λ</m:t>
        </m:r>
      </m:oMath>
      <w:r>
        <w:rPr>
          <w:rFonts w:hint="eastAsia"/>
        </w:rPr>
        <w:t>是正或負有關：</w:t>
      </w:r>
    </w:p>
    <w:p w14:paraId="20077798" w14:textId="203D936B" w:rsidR="00563603" w:rsidRPr="00BB51E5" w:rsidRDefault="00563603" w:rsidP="00563603">
      <w:pPr>
        <w:spacing w:line="360" w:lineRule="auto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λ</m:t>
                          </m:r>
                        </m:e>
                      </m:ra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+B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λ</m:t>
                          </m:r>
                        </m:e>
                      </m:ra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 xml:space="preserve">                      λ&gt;0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'</m:t>
                      </m:r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-λ</m:t>
                          </m:r>
                        </m:e>
                      </m:rad>
                      <m:r>
                        <w:rPr>
                          <w:rFonts w:ascii="Cambria Math" w:hAnsi="Cambria Math"/>
                          <w:lang w:val="en-US"/>
                        </w:rPr>
                        <m:t>x+</m:t>
                      </m:r>
                    </m:e>
                  </m:func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'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-λ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 xml:space="preserve">      λ&lt;0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''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x+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''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 xml:space="preserve">                                  λ=0</m:t>
                  </m:r>
                </m:e>
              </m:eqArr>
            </m:e>
          </m:d>
        </m:oMath>
      </m:oMathPara>
    </w:p>
    <w:p w14:paraId="3FC43FD6" w14:textId="6AB05EB3" w:rsidR="00320812" w:rsidRDefault="00320812" w:rsidP="00320812">
      <w:pPr>
        <w:spacing w:line="360" w:lineRule="auto"/>
        <w:rPr>
          <w:iCs/>
          <w:lang w:val="en-US"/>
        </w:rPr>
      </w:pPr>
      <m:oMath>
        <m:r>
          <w:rPr>
            <w:rFonts w:ascii="Cambria Math" w:hAnsi="Cambria Math"/>
            <w:lang w:val="en-US"/>
          </w:rPr>
          <m:t>λ</m:t>
        </m:r>
      </m:oMath>
      <w:r>
        <w:rPr>
          <w:rFonts w:hint="eastAsia"/>
          <w:iCs/>
          <w:lang w:val="en-US"/>
        </w:rPr>
        <w:t>若</w:t>
      </w:r>
      <w:r w:rsidRPr="00320812">
        <w:rPr>
          <w:rFonts w:hint="eastAsia"/>
        </w:rPr>
        <w:t>是正</w:t>
      </w:r>
      <w:r>
        <w:rPr>
          <w:rFonts w:hint="eastAsia"/>
          <w:lang w:val="en-US"/>
        </w:rPr>
        <w:t>值，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>
        <w:rPr>
          <w:rFonts w:hint="eastAsia"/>
          <w:lang w:val="en-US"/>
        </w:rPr>
        <w:t>是指數函數，</w:t>
      </w:r>
      <m:oMath>
        <m:r>
          <w:rPr>
            <w:rFonts w:ascii="Cambria Math" w:hAnsi="Cambria Math"/>
            <w:lang w:val="en-US"/>
          </w:rPr>
          <m:t>λ</m:t>
        </m:r>
      </m:oMath>
      <w:r>
        <w:rPr>
          <w:rFonts w:hint="eastAsia"/>
          <w:iCs/>
          <w:lang w:val="en-US"/>
        </w:rPr>
        <w:t>若</w:t>
      </w:r>
      <w:r w:rsidRPr="00320812">
        <w:rPr>
          <w:rFonts w:hint="eastAsia"/>
        </w:rPr>
        <w:t>是</w:t>
      </w:r>
      <w:r>
        <w:rPr>
          <w:rFonts w:hint="eastAsia"/>
        </w:rPr>
        <w:t>負</w:t>
      </w:r>
      <w:r>
        <w:rPr>
          <w:rFonts w:hint="eastAsia"/>
          <w:lang w:val="en-US"/>
        </w:rPr>
        <w:t>值，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>
        <w:rPr>
          <w:rFonts w:hint="eastAsia"/>
          <w:lang w:val="en-US"/>
        </w:rPr>
        <w:t>則是三角函數。</w:t>
      </w:r>
      <w:r w:rsidRPr="00320812">
        <w:rPr>
          <w:rFonts w:hint="eastAsia"/>
          <w:lang w:val="en-US"/>
        </w:rPr>
        <w:t>如果考慮邊界條件，只能選</w:t>
      </w:r>
      <m:oMath>
        <m:r>
          <w:rPr>
            <w:rFonts w:ascii="Cambria Math" w:hAnsi="Cambria Math"/>
            <w:lang w:val="en-US"/>
          </w:rPr>
          <m:t>λ&lt;0</m:t>
        </m:r>
        <m:r>
          <m:rPr>
            <m:sty m:val="p"/>
          </m:rPr>
          <w:rPr>
            <w:rFonts w:ascii="Cambria Math" w:hAnsi="Cambria Math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lang w:val="en-US"/>
              </w:rPr>
              <m:t>'</m:t>
            </m:r>
          </m:sup>
        </m:sSup>
        <m:r>
          <w:rPr>
            <w:rFonts w:ascii="Cambria Math" w:hAnsi="Cambria Math"/>
            <w:lang w:val="en-US"/>
          </w:rPr>
          <m:t>=0</m:t>
        </m:r>
      </m:oMath>
      <w:r w:rsidRPr="00320812">
        <w:rPr>
          <w:rFonts w:hint="eastAsia"/>
          <w:lang w:val="en-US"/>
        </w:rPr>
        <w:t>。一般會定義角波數：</w:t>
      </w:r>
      <m:oMath>
        <m:r>
          <w:rPr>
            <w:rFonts w:ascii="Cambria Math" w:hAnsi="Cambria Math"/>
            <w:lang w:val="en-US"/>
          </w:rPr>
          <m:t>k≡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-λ</m:t>
            </m:r>
          </m:e>
        </m:rad>
      </m:oMath>
      <w:r>
        <w:rPr>
          <w:rFonts w:hint="eastAsia"/>
          <w:iCs/>
          <w:lang w:val="en-US"/>
        </w:rPr>
        <w:t>：</w:t>
      </w:r>
    </w:p>
    <w:p w14:paraId="07A06529" w14:textId="4778D0ED" w:rsidR="00320812" w:rsidRPr="00320812" w:rsidRDefault="00320812" w:rsidP="00320812">
      <w:pPr>
        <w:spacing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kx</m:t>
              </m:r>
            </m:e>
          </m:func>
        </m:oMath>
      </m:oMathPara>
    </w:p>
    <w:p w14:paraId="618CC62A" w14:textId="750E7889" w:rsidR="00320812" w:rsidRPr="00320812" w:rsidRDefault="00320812" w:rsidP="00320812">
      <w:pPr>
        <w:spacing w:line="360" w:lineRule="auto"/>
        <w:rPr>
          <w:iCs/>
        </w:rPr>
      </w:pPr>
      <w:r>
        <w:rPr>
          <w:rFonts w:hint="eastAsia"/>
        </w:rPr>
        <w:t>就</w:t>
      </w:r>
      <w:r w:rsidRPr="00320812">
        <w:rPr>
          <w:rFonts w:hint="eastAsia"/>
        </w:rPr>
        <w:t>自動滿足原點</w:t>
      </w:r>
      <w:r>
        <w:rPr>
          <w:rFonts w:hint="eastAsia"/>
        </w:rPr>
        <w:t>固定</w:t>
      </w:r>
      <w:r w:rsidRPr="00320812">
        <w:rPr>
          <w:rFonts w:hint="eastAsia"/>
        </w:rPr>
        <w:t>邊界條件</w:t>
      </w:r>
      <m:oMath>
        <m:r>
          <w:rPr>
            <w:rFonts w:ascii="Cambria Math" w:hAnsi="Cambria Math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0,t</m:t>
            </m:r>
          </m:e>
        </m:d>
        <m:r>
          <w:rPr>
            <w:rFonts w:ascii="Cambria Math" w:hAnsi="Cambria Math"/>
            <w:lang w:val="en-US"/>
          </w:rPr>
          <m:t>=0</m:t>
        </m:r>
      </m:oMath>
      <w:r>
        <w:rPr>
          <w:rFonts w:hint="eastAsia"/>
          <w:iCs/>
          <w:lang w:val="en-US"/>
        </w:rPr>
        <w:t>。</w:t>
      </w:r>
      <w:r w:rsidRPr="00320812">
        <w:rPr>
          <w:rFonts w:hint="eastAsia"/>
          <w:iCs/>
          <w:lang w:val="en-US"/>
        </w:rPr>
        <w:t>另一端邊界條件就對</w:t>
      </w:r>
      <m:oMath>
        <m:r>
          <w:rPr>
            <w:rFonts w:ascii="Cambria Math" w:hAnsi="Cambria Math"/>
            <w:lang w:val="en-US"/>
          </w:rPr>
          <m:t>k</m:t>
        </m:r>
      </m:oMath>
      <w:r w:rsidRPr="00320812">
        <w:rPr>
          <w:rFonts w:hint="eastAsia"/>
          <w:iCs/>
          <w:lang w:val="en-US"/>
        </w:rPr>
        <w:t>、也就是</w:t>
      </w:r>
      <m:oMath>
        <m:r>
          <w:rPr>
            <w:rFonts w:ascii="Cambria Math" w:hAnsi="Cambria Math"/>
            <w:lang w:val="en-US"/>
          </w:rPr>
          <m:t>λ</m:t>
        </m:r>
      </m:oMath>
      <w:r w:rsidRPr="00320812">
        <w:rPr>
          <w:rFonts w:hint="eastAsia"/>
          <w:iCs/>
          <w:lang w:val="en-US"/>
        </w:rPr>
        <w:t>有限制：</w:t>
      </w:r>
    </w:p>
    <w:p w14:paraId="4F85E347" w14:textId="7D490E42" w:rsidR="00320812" w:rsidRPr="00320812" w:rsidRDefault="00320812" w:rsidP="00320812">
      <w:pPr>
        <w:spacing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w:lastRenderedPageBreak/>
            <m:t>X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L,0</m:t>
              </m:r>
            </m:e>
          </m:d>
          <m:r>
            <w:rPr>
              <w:rFonts w:ascii="Cambria Math" w:hAnsi="Cambria Math"/>
              <w:lang w:val="en-US"/>
            </w:rPr>
            <m:t>~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kL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=0</m:t>
          </m:r>
        </m:oMath>
      </m:oMathPara>
    </w:p>
    <w:p w14:paraId="7A4B9956" w14:textId="7EEE68CA" w:rsidR="00320812" w:rsidRPr="00320812" w:rsidRDefault="00000000" w:rsidP="00320812">
      <w:pPr>
        <w:spacing w:line="360" w:lineRule="auto"/>
        <w:rPr>
          <w:i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e>
          </m:rad>
          <m:r>
            <w:rPr>
              <w:rFonts w:ascii="Cambria Math" w:hAnsi="Cambria Math"/>
              <w:lang w:val="en-US"/>
            </w:rPr>
            <m:t xml:space="preserve">      n=1,2,⋯∞</m:t>
          </m:r>
        </m:oMath>
      </m:oMathPara>
    </w:p>
    <w:p w14:paraId="5F0B018D" w14:textId="78F3A6E5" w:rsidR="00320812" w:rsidRPr="00320812" w:rsidRDefault="00000000" w:rsidP="00320812">
      <w:pPr>
        <w:spacing w:line="360" w:lineRule="auto"/>
        <w:rPr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 sin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</m:oMath>
      </m:oMathPara>
    </w:p>
    <w:p w14:paraId="0AA2ACEF" w14:textId="59BABAFB" w:rsidR="00886CE1" w:rsidRPr="00886CE1" w:rsidRDefault="00320812" w:rsidP="00886CE1">
      <w:pPr>
        <w:snapToGrid w:val="0"/>
        <w:spacing w:line="360" w:lineRule="auto"/>
        <w:rPr>
          <w:iCs/>
        </w:rPr>
      </w:pPr>
      <w:r w:rsidRPr="00320812">
        <w:rPr>
          <w:rFonts w:hint="eastAsia"/>
          <w:lang w:val="en-US"/>
        </w:rPr>
        <w:t>這是一系列模式</w:t>
      </w:r>
      <w:r w:rsidRPr="00320812">
        <w:rPr>
          <w:lang w:val="en-US"/>
        </w:rPr>
        <w:t>(</w:t>
      </w:r>
      <w:r w:rsidRPr="00320812">
        <w:rPr>
          <w:rFonts w:hint="eastAsia"/>
          <w:lang w:val="en-US"/>
        </w:rPr>
        <w:t>駐波</w:t>
      </w:r>
      <w:r w:rsidRPr="00320812">
        <w:rPr>
          <w:lang w:val="en-US"/>
        </w:rPr>
        <w:t>)</w:t>
      </w:r>
      <w:r w:rsidRPr="00320812">
        <w:rPr>
          <w:lang w:val="en-US"/>
        </w:rPr>
        <w:t>，</w:t>
      </w:r>
      <w:r w:rsidRPr="00320812">
        <w:rPr>
          <w:rFonts w:hint="eastAsia"/>
          <w:lang w:val="en-US"/>
        </w:rPr>
        <w:t>以</w:t>
      </w:r>
      <m:oMath>
        <m:r>
          <w:rPr>
            <w:rFonts w:ascii="Cambria Math" w:hAnsi="Cambria Math"/>
            <w:lang w:val="en-US"/>
          </w:rPr>
          <m:t>n</m:t>
        </m:r>
      </m:oMath>
      <w:r w:rsidRPr="00320812">
        <w:rPr>
          <w:rFonts w:hint="eastAsia"/>
          <w:lang w:val="en-US"/>
        </w:rPr>
        <w:t>標定。離散分布，但有無限多個。對一模式</w:t>
      </w:r>
      <w:r w:rsidRPr="00320812">
        <w:rPr>
          <w:lang w:val="en-US"/>
        </w:rPr>
        <w:t>，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320812">
        <w:rPr>
          <w:rFonts w:hint="eastAsia"/>
          <w:lang w:val="en-US"/>
        </w:rPr>
        <w:t>及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320812">
        <w:rPr>
          <w:rFonts w:hint="eastAsia"/>
          <w:lang w:val="en-US"/>
        </w:rPr>
        <w:t>有特定值，就被稱為本徵值</w:t>
      </w:r>
      <w:r w:rsidRPr="00320812">
        <w:rPr>
          <w:rFonts w:ascii="Times New Roman" w:hAnsi="Times New Roman" w:cs="Times New Roman"/>
          <w:lang w:val="en-US"/>
        </w:rPr>
        <w:t>Eigenvalues</w:t>
      </w:r>
      <w:r w:rsidRPr="00320812">
        <w:rPr>
          <w:rFonts w:ascii="Times New Roman" w:hAnsi="Times New Roman" w:cs="Times New Roman"/>
        </w:rPr>
        <w:t>。</w:t>
      </w:r>
      <w:r w:rsidR="00886CE1">
        <w:rPr>
          <w:rFonts w:ascii="Times New Roman" w:hAnsi="Times New Roman" w:cs="Times New Roman" w:hint="eastAsia"/>
        </w:rPr>
        <w:t>我們就稱</w:t>
      </w:r>
      <m:oMath>
        <m:f>
          <m:f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lang w:val="en-US"/>
          </w:rPr>
          <m:t>=λX</m:t>
        </m:r>
      </m:oMath>
      <w:r w:rsidR="00886CE1">
        <w:rPr>
          <w:rFonts w:ascii="Times New Roman" w:hAnsi="Times New Roman" w:cs="Times New Roman" w:hint="eastAsia"/>
          <w:iCs/>
          <w:lang w:val="en-US"/>
        </w:rPr>
        <w:t>為</w:t>
      </w:r>
      <w:r w:rsidR="00886CE1" w:rsidRPr="00886CE1">
        <w:rPr>
          <w:rFonts w:hint="eastAsia"/>
          <w:iCs/>
          <w:lang w:val="en-US"/>
        </w:rPr>
        <w:t>微分算子</w:t>
      </w:r>
      <w:r w:rsidR="00886CE1" w:rsidRPr="00886CE1">
        <w:rPr>
          <w:iCs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 </m:t>
        </m:r>
      </m:oMath>
      <w:r w:rsidR="00886CE1" w:rsidRPr="00886CE1">
        <w:rPr>
          <w:rFonts w:hint="eastAsia"/>
          <w:iCs/>
          <w:lang w:val="en-US"/>
        </w:rPr>
        <w:t>的本徵值方程式</w:t>
      </w:r>
      <w:r w:rsidR="00886CE1">
        <w:rPr>
          <w:rFonts w:hint="eastAsia"/>
          <w:iCs/>
          <w:lang w:val="en-US"/>
        </w:rPr>
        <w:t>，</w:t>
      </w:r>
      <w:r w:rsidR="00886CE1">
        <w:rPr>
          <w:rFonts w:ascii="Times New Roman" w:hAnsi="Times New Roman" w:cs="Times New Roman" w:hint="eastAsia"/>
          <w:iCs/>
          <w:lang w:val="en-US"/>
        </w:rPr>
        <w:t>三度空間的對應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∇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lang w:val="en-US"/>
          </w:rPr>
          <m:t>ψ=λ∙ψ</m:t>
        </m:r>
      </m:oMath>
      <w:r w:rsidR="00886CE1">
        <w:rPr>
          <w:rFonts w:ascii="Times New Roman" w:hAnsi="Times New Roman" w:cs="Times New Roman" w:hint="eastAsia"/>
          <w:iCs/>
          <w:lang w:val="en-US"/>
        </w:rPr>
        <w:t>為</w:t>
      </w:r>
      <w:r w:rsidR="00886CE1" w:rsidRPr="00886CE1">
        <w:rPr>
          <w:rFonts w:hint="eastAsia"/>
          <w:iCs/>
          <w:lang w:val="en-US"/>
        </w:rPr>
        <w:t>微分算子</w:t>
      </w:r>
      <w:r w:rsidR="00886CE1" w:rsidRPr="00886CE1">
        <w:rPr>
          <w:iCs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∇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 </m:t>
        </m:r>
      </m:oMath>
      <w:r w:rsidR="00886CE1" w:rsidRPr="00886CE1">
        <w:rPr>
          <w:rFonts w:hint="eastAsia"/>
          <w:iCs/>
          <w:lang w:val="en-US"/>
        </w:rPr>
        <w:t>的本徵值方程式</w:t>
      </w:r>
      <w:r w:rsidR="00886CE1">
        <w:rPr>
          <w:rFonts w:hint="eastAsia"/>
          <w:iCs/>
          <w:lang w:val="en-US"/>
        </w:rPr>
        <w:t>，</w:t>
      </w:r>
      <w:r w:rsidR="00886CE1" w:rsidRPr="00886CE1">
        <w:rPr>
          <w:rFonts w:hint="eastAsia"/>
          <w:iCs/>
          <w:lang w:val="en-US"/>
        </w:rPr>
        <w:t>加了邊界條件後，方程式的解就是離散分布，以</w:t>
      </w:r>
      <m:oMath>
        <m:r>
          <w:rPr>
            <w:rFonts w:ascii="Cambria Math" w:hAnsi="Cambria Math"/>
            <w:lang w:val="en-US"/>
          </w:rPr>
          <m:t>n=1⋯∞</m:t>
        </m:r>
      </m:oMath>
      <w:r w:rsidR="00886CE1" w:rsidRPr="00886CE1">
        <w:rPr>
          <w:rFonts w:hint="eastAsia"/>
          <w:iCs/>
          <w:lang w:val="en-US"/>
        </w:rPr>
        <w:t>標定</w:t>
      </w:r>
      <w:r w:rsidR="00886CE1" w:rsidRPr="00886CE1">
        <w:rPr>
          <w:rFonts w:hint="eastAsia"/>
          <w:iCs/>
          <w:lang w:val="en-US"/>
        </w:rPr>
        <w:t xml:space="preserve"> </w:t>
      </w:r>
      <w:r w:rsidR="00886CE1">
        <w:rPr>
          <w:rFonts w:hint="eastAsia"/>
          <w:iCs/>
          <w:lang w:val="en-US"/>
        </w:rPr>
        <w:t>：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="00886CE1">
        <w:rPr>
          <w:rFonts w:hint="eastAsia"/>
          <w:iCs/>
          <w:lang w:val="en-US"/>
        </w:rPr>
        <w:t>。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="00886CE1">
        <w:rPr>
          <w:rFonts w:hint="eastAsia"/>
          <w:iCs/>
          <w:lang w:val="en-US"/>
        </w:rPr>
        <w:t>稱為</w:t>
      </w:r>
      <w:r w:rsidR="00886CE1" w:rsidRPr="00886CE1">
        <w:rPr>
          <w:rFonts w:hint="eastAsia"/>
          <w:iCs/>
          <w:lang w:val="en-US"/>
        </w:rPr>
        <w:t>算子</w:t>
      </w:r>
      <w:r w:rsidR="00886CE1" w:rsidRPr="00886CE1">
        <w:rPr>
          <w:iCs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m:rPr>
            <m:nor/>
          </m:rPr>
          <w:rPr>
            <w:rFonts w:hint="eastAsia"/>
            <w:iCs/>
            <w:lang w:val="en-US"/>
          </w:rPr>
          <m:t>解出來</m:t>
        </m:r>
      </m:oMath>
      <w:r w:rsidR="00886CE1" w:rsidRPr="00886CE1">
        <w:rPr>
          <w:rFonts w:hint="eastAsia"/>
          <w:iCs/>
          <w:lang w:val="en-US"/>
        </w:rPr>
        <w:t>的本徵函數。</w:t>
      </w:r>
    </w:p>
    <w:p w14:paraId="2447E233" w14:textId="79BA2DBD" w:rsidR="00886CE1" w:rsidRPr="00886CE1" w:rsidRDefault="00886CE1" w:rsidP="00886CE1">
      <w:pPr>
        <w:spacing w:line="360" w:lineRule="auto"/>
        <w:rPr>
          <w:iCs/>
        </w:rPr>
      </w:pPr>
      <w:r w:rsidRPr="00886CE1">
        <w:rPr>
          <w:rFonts w:hint="eastAsia"/>
          <w:iCs/>
          <w:lang w:val="en-US"/>
        </w:rPr>
        <w:t>我們從矩陣的例子就已經可以猜測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886CE1">
        <w:rPr>
          <w:rFonts w:hint="eastAsia"/>
          <w:iCs/>
          <w:lang w:val="en-US"/>
        </w:rPr>
        <w:t>的重要性質：不同本徵值的本徵函數彼此正交</w:t>
      </w:r>
      <w:r>
        <w:rPr>
          <w:rFonts w:hint="eastAsia"/>
          <w:iCs/>
          <w:lang w:val="en-US"/>
        </w:rPr>
        <w:t>，</w:t>
      </w:r>
      <w:r w:rsidRPr="00886CE1">
        <w:rPr>
          <w:rFonts w:hint="eastAsia"/>
          <w:iCs/>
        </w:rPr>
        <w:t>所有滿足邊界條件的函數都可分解為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886CE1">
        <w:rPr>
          <w:rFonts w:hint="eastAsia"/>
          <w:iCs/>
          <w:lang w:val="en-US"/>
        </w:rPr>
        <w:t>的線性組合！</w:t>
      </w:r>
      <w:r>
        <w:rPr>
          <w:rFonts w:hint="eastAsia"/>
          <w:iCs/>
          <w:lang w:val="en-US"/>
        </w:rPr>
        <w:t>第二點就被稱為這些本徵函數具有</w:t>
      </w:r>
      <w:r w:rsidRPr="00886CE1">
        <w:rPr>
          <w:rFonts w:ascii="Times New Roman" w:hAnsi="Times New Roman" w:cs="Times New Roman"/>
          <w:iCs/>
          <w:lang w:val="en-US"/>
        </w:rPr>
        <w:t>Completeness</w:t>
      </w:r>
      <w:r w:rsidRPr="00886CE1">
        <w:rPr>
          <w:rFonts w:hint="eastAsia"/>
          <w:iCs/>
          <w:lang w:val="en-US"/>
        </w:rPr>
        <w:t>完備性。</w:t>
      </w:r>
    </w:p>
    <w:p w14:paraId="62B470E2" w14:textId="74BD748C" w:rsidR="00886CE1" w:rsidRPr="00886CE1" w:rsidRDefault="00886CE1" w:rsidP="00320812">
      <w:pPr>
        <w:spacing w:line="360" w:lineRule="auto"/>
        <w:rPr>
          <w:rFonts w:ascii="Times New Roman" w:hAnsi="Times New Roman" w:cs="Times New Roman"/>
        </w:rPr>
      </w:pPr>
    </w:p>
    <w:p w14:paraId="600EE373" w14:textId="140FC725" w:rsidR="00320812" w:rsidRPr="00320812" w:rsidRDefault="00320812" w:rsidP="00320812">
      <w:pPr>
        <w:spacing w:line="360" w:lineRule="auto"/>
      </w:pPr>
      <w:r w:rsidRPr="00320812">
        <w:rPr>
          <w:rFonts w:hint="eastAsia"/>
          <w:lang w:val="en-US"/>
        </w:rPr>
        <w:t>有了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320812">
        <w:rPr>
          <w:rFonts w:hint="eastAsia"/>
          <w:lang w:val="en-US"/>
        </w:rPr>
        <w:t>及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320812">
        <w:rPr>
          <w:rFonts w:hint="eastAsia"/>
        </w:rPr>
        <w:t>，時間部分</w:t>
      </w:r>
      <m:oMath>
        <m:r>
          <w:rPr>
            <w:rFonts w:ascii="Cambria Math" w:hAnsi="Cambria Math"/>
            <w:lang w:val="en-US"/>
          </w:rPr>
          <m:t>T</m:t>
        </m:r>
      </m:oMath>
      <w:r w:rsidRPr="00320812">
        <w:rPr>
          <w:rFonts w:hint="eastAsia"/>
        </w:rPr>
        <w:t>也能解出：</w:t>
      </w:r>
    </w:p>
    <w:p w14:paraId="5DED733A" w14:textId="4FFA0839" w:rsidR="00320812" w:rsidRPr="00320812" w:rsidRDefault="00000000" w:rsidP="00320812">
      <w:pPr>
        <w:spacing w:line="360" w:lineRule="auto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X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≡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0D8B85A9" w14:textId="08A55B98" w:rsidR="00320812" w:rsidRPr="00320812" w:rsidRDefault="00000000" w:rsidP="00320812">
      <w:pPr>
        <w:spacing w:line="360" w:lineRule="auto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T≡-</m:t>
          </m:r>
          <m:sSubSup>
            <m:sSub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lang w:val="en-US"/>
            </w:rPr>
            <m:t>T</m:t>
          </m:r>
        </m:oMath>
      </m:oMathPara>
    </w:p>
    <w:p w14:paraId="51BF20D8" w14:textId="06F4A5BD" w:rsidR="00320812" w:rsidRPr="00320812" w:rsidRDefault="00320812" w:rsidP="00320812">
      <w:pPr>
        <w:spacing w:line="360" w:lineRule="auto"/>
      </w:pPr>
      <m:oMath>
        <m:r>
          <w:rPr>
            <w:rFonts w:ascii="Cambria Math" w:hAnsi="Cambria Math"/>
            <w:lang w:val="en-US"/>
          </w:rPr>
          <m:t>T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320812">
        <w:rPr>
          <w:rFonts w:hint="eastAsia"/>
          <w:lang w:val="en-US"/>
        </w:rPr>
        <w:t>就是以為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>=v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λ</m:t>
            </m:r>
          </m:e>
        </m:rad>
        <m:r>
          <w:rPr>
            <w:rFonts w:ascii="Cambria Math" w:hAnsi="Cambria Math"/>
            <w:lang w:val="en-US"/>
          </w:rPr>
          <m:t>=vk</m:t>
        </m:r>
      </m:oMath>
      <w:r w:rsidRPr="00320812">
        <w:rPr>
          <w:rFonts w:ascii="Cambria Math" w:hAnsi="Cambria Math" w:hint="eastAsia"/>
          <w:lang w:val="en-US"/>
        </w:rPr>
        <w:t>為角頻率的簡諧運動</w:t>
      </w:r>
      <w:r w:rsidRPr="00320812">
        <w:rPr>
          <w:rFonts w:hint="eastAsia"/>
          <w:lang w:val="en-US"/>
        </w:rPr>
        <w:t>！</w:t>
      </w:r>
    </w:p>
    <w:p w14:paraId="73E9304C" w14:textId="5AE8F58B" w:rsidR="00976C3F" w:rsidRPr="00976C3F" w:rsidRDefault="00976C3F" w:rsidP="00976C3F">
      <w:pPr>
        <w:spacing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T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t+ϕ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  <w:lang w:val="en-US"/>
            </w:rPr>
            <m:t>~</m:t>
          </m:r>
          <m:r>
            <w:rPr>
              <w:rFonts w:ascii="Cambria Math" w:hAnsi="Cambria Math"/>
              <w:lang w:val="en-US"/>
            </w:rPr>
            <m:t>f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cos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+g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</m:oMath>
      </m:oMathPara>
    </w:p>
    <w:p w14:paraId="38C98C53" w14:textId="218F30ED" w:rsidR="00976C3F" w:rsidRPr="00976C3F" w:rsidRDefault="00976C3F" w:rsidP="00976C3F">
      <w:pPr>
        <w:spacing w:line="360" w:lineRule="auto"/>
      </w:pPr>
      <w:r w:rsidRPr="00976C3F">
        <w:rPr>
          <w:rFonts w:hint="eastAsia"/>
          <w:lang w:val="en-US"/>
        </w:rPr>
        <w:t>這個模式的解，命名為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lang w:val="en-US"/>
              </w:rPr>
              <m:t>(n)</m:t>
            </m:r>
          </m:sup>
        </m:sSup>
      </m:oMath>
      <w:r w:rsidRPr="00976C3F">
        <w:rPr>
          <w:rFonts w:hint="eastAsia"/>
          <w:lang w:val="en-US"/>
        </w:rPr>
        <w:t>，現在可以完整寫出：</w:t>
      </w:r>
    </w:p>
    <w:p w14:paraId="7880BA7F" w14:textId="315BB0C8" w:rsidR="00320812" w:rsidRPr="00976C3F" w:rsidRDefault="00000000" w:rsidP="00320812">
      <w:pPr>
        <w:spacing w:line="360" w:lineRule="auto"/>
        <w:rPr>
          <w:iCs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</m:d>
            </m:sup>
          </m:sSup>
          <m:d>
            <m:d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lang w:val="en-US"/>
            </w:rPr>
            <m:t>=X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∙T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 sin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func>
            </m:e>
          </m:d>
        </m:oMath>
      </m:oMathPara>
    </w:p>
    <w:p w14:paraId="42CAB8A0" w14:textId="32359D4C" w:rsidR="00976C3F" w:rsidRPr="00976C3F" w:rsidRDefault="00976C3F" w:rsidP="00320812">
      <w:pPr>
        <w:spacing w:line="360" w:lineRule="auto"/>
        <w:rPr>
          <w:lang w:val="en-US"/>
        </w:rPr>
      </w:pPr>
      <w:r>
        <w:rPr>
          <w:rFonts w:hint="eastAsia"/>
        </w:rPr>
        <w:t>這個解中的時間部分是角頻率為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>
        <w:rPr>
          <w:rFonts w:hint="eastAsia"/>
        </w:rPr>
        <w:t>的振盪函數，空間部分是角波數為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>
        <w:rPr>
          <w:rFonts w:hint="eastAsia"/>
        </w:rPr>
        <w:t>的週期函數</w:t>
      </w:r>
      <w:r>
        <w:rPr>
          <w:rFonts w:hint="eastAsia"/>
          <w:lang w:val="en-US"/>
        </w:rPr>
        <w:t>。</w:t>
      </w:r>
    </w:p>
    <w:p w14:paraId="1D1979DA" w14:textId="0F92A553" w:rsidR="00BB51E5" w:rsidRPr="00320812" w:rsidRDefault="00000000" w:rsidP="00BB51E5">
      <w:pPr>
        <w:spacing w:line="360" w:lineRule="auto"/>
        <w:textAlignment w:val="baseline"/>
        <w:rPr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r>
            <w:rPr>
              <w:rFonts w:ascii="Cambria Math" w:eastAsia="Cambria Math" w:hAnsi="Cambria Math"/>
              <w:color w:val="000000" w:themeColor="text1"/>
              <w:kern w:val="24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 xml:space="preserve">       ω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=v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lang w:val="en-US"/>
            </w:rPr>
            <m:t>v</m:t>
          </m:r>
        </m:oMath>
      </m:oMathPara>
    </w:p>
    <w:p w14:paraId="3220576F" w14:textId="77777777" w:rsidR="004371FD" w:rsidRDefault="00976C3F" w:rsidP="004371FD">
      <w:pPr>
        <w:spacing w:line="360" w:lineRule="auto"/>
        <w:rPr>
          <w:lang w:val="en-US"/>
        </w:rPr>
      </w:pPr>
      <w:r w:rsidRPr="00976C3F">
        <w:rPr>
          <w:rFonts w:hint="eastAsia"/>
          <w:lang w:val="en-US"/>
        </w:rPr>
        <w:lastRenderedPageBreak/>
        <w:t>這就是一個典型的駐波！之前駐波被視為向左正弦波與向右正弦波的疊加。現在駐波是振盪弦的模式之波函數。</w:t>
      </w:r>
      <w:r>
        <w:rPr>
          <w:rFonts w:hint="eastAsia"/>
          <w:lang w:val="en-US"/>
        </w:rPr>
        <w:t>稱為模式</w:t>
      </w:r>
      <w:r w:rsidRPr="00976C3F">
        <w:rPr>
          <w:rFonts w:ascii="Times New Roman" w:hAnsi="Times New Roman" w:cs="Times New Roman"/>
          <w:lang w:val="en-US"/>
        </w:rPr>
        <w:t>Normal Modes</w:t>
      </w:r>
      <w:r>
        <w:rPr>
          <w:rFonts w:ascii="Times New Roman" w:hAnsi="Times New Roman" w:cs="Times New Roman" w:hint="eastAsia"/>
          <w:lang w:val="en-US"/>
        </w:rPr>
        <w:t>。</w:t>
      </w:r>
      <w:r w:rsidR="004371FD" w:rsidRPr="004371FD">
        <w:rPr>
          <w:rFonts w:hint="eastAsia"/>
          <w:lang w:val="en-US"/>
        </w:rPr>
        <w:t>在一模式下，所有粒子是一起以同一個時間函數</w:t>
      </w:r>
      <m:oMath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func>
            <m:r>
              <w:rPr>
                <w:rFonts w:ascii="Cambria Math" w:hAnsi="Cambria Math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func>
              <m:func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</m:func>
          </m:e>
        </m:d>
      </m:oMath>
      <w:r w:rsidR="004371FD" w:rsidRPr="004371FD">
        <w:rPr>
          <w:rFonts w:hint="eastAsia"/>
          <w:lang w:val="en-US"/>
        </w:rPr>
        <w:t>振盪的。任兩個位置的波函數比例固定與時間無關。</w:t>
      </w:r>
    </w:p>
    <w:p w14:paraId="3C1F2479" w14:textId="1B32AD83" w:rsidR="004371FD" w:rsidRPr="004371FD" w:rsidRDefault="00000000" w:rsidP="004371FD">
      <w:pPr>
        <w:spacing w:line="360" w:lineRule="auto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 w:hint="eastAsia"/>
                      <w:i/>
                      <w:iCs/>
                      <w:lang w:val="el-G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,t</m:t>
                  </m:r>
                  <m:ctrlPr>
                    <w:rPr>
                      <w:rFonts w:ascii="Cambria Math" w:hAnsi="Cambria Math"/>
                      <w:i/>
                      <w:iCs/>
                      <w:lang w:val="el-GR"/>
                    </w:rPr>
                  </m:ctrlP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l-G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,t</m:t>
                  </m:r>
                </m:e>
              </m:d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4A912C44" w14:textId="00D0733E" w:rsidR="004371FD" w:rsidRPr="004371FD" w:rsidRDefault="004371FD" w:rsidP="004371FD">
      <w:pPr>
        <w:spacing w:line="360" w:lineRule="auto"/>
      </w:pPr>
      <w:r w:rsidRPr="004371FD">
        <w:rPr>
          <w:rFonts w:hint="eastAsia"/>
          <w:lang w:val="en-US"/>
        </w:rPr>
        <w:t>波函數若一開始就與某一</w:t>
      </w:r>
      <m:oMath>
        <m:r>
          <m:rPr>
            <m:sty m:val="p"/>
          </m:rPr>
          <w:rPr>
            <w:rFonts w:ascii="Cambria Math" w:hAnsi="Cambria Math"/>
            <w:lang w:val="en-US"/>
          </w:rPr>
          <m:t>sin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4371FD">
        <w:rPr>
          <w:rFonts w:hint="eastAsia"/>
          <w:lang w:val="en-US"/>
        </w:rPr>
        <w:t>成正比，接下來波函數就會維持此比例關係。</w:t>
      </w:r>
      <w:r>
        <w:rPr>
          <w:rFonts w:hint="eastAsia"/>
          <w:lang w:val="en-US"/>
        </w:rPr>
        <w:t>若與</w:t>
      </w:r>
      <w:r w:rsidRPr="004371FD">
        <w:rPr>
          <w:rFonts w:hint="eastAsia"/>
          <w:lang w:val="en-US"/>
        </w:rPr>
        <w:t>之前對</w:t>
      </w:r>
      <w:r w:rsidRPr="00E93DAB">
        <w:rPr>
          <w:rFonts w:ascii="Times New Roman" w:hAnsi="Times New Roman" w:cs="Times New Roman"/>
          <w:lang w:val="en-US"/>
        </w:rPr>
        <w:t>coupled mass system</w:t>
      </w:r>
      <w:r w:rsidRPr="004371FD">
        <w:rPr>
          <w:lang w:val="en-US"/>
        </w:rPr>
        <w:t>模式的描述</w:t>
      </w:r>
      <w:r>
        <w:rPr>
          <w:rFonts w:hint="eastAsia"/>
          <w:lang w:val="en-US"/>
        </w:rPr>
        <w:t>比較：</w:t>
      </w:r>
      <w:r w:rsidRPr="004371FD">
        <w:rPr>
          <w:rFonts w:hint="eastAsia"/>
          <w:lang w:val="en-US"/>
        </w:rPr>
        <w:t>位移行向量若一開始就與一本徵向量成正比，接下來位移就會維持此比例關係</w:t>
      </w:r>
      <w:r>
        <w:rPr>
          <w:rFonts w:hint="eastAsia"/>
          <w:lang w:val="en-US"/>
        </w:rPr>
        <w:t>，我們可以推論</w:t>
      </w:r>
      <w:r w:rsidRPr="004371FD">
        <w:rPr>
          <w:rFonts w:hint="eastAsia"/>
          <w:lang w:val="en-US"/>
        </w:rPr>
        <w:t>可分解</w:t>
      </w:r>
      <w:r>
        <w:rPr>
          <w:rFonts w:hint="eastAsia"/>
          <w:lang w:val="en-US"/>
        </w:rPr>
        <w:t>的</w:t>
      </w:r>
      <w:r w:rsidRPr="004371FD">
        <w:rPr>
          <w:rFonts w:hint="eastAsia"/>
          <w:lang w:val="en-US"/>
        </w:rPr>
        <w:t>波函數就對應模式的位移行向量，</w:t>
      </w:r>
      <w:r w:rsidRPr="004371FD">
        <w:rPr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US"/>
          </w:rPr>
          <m:t>sin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4371FD">
        <w:rPr>
          <w:rFonts w:hint="eastAsia"/>
          <w:lang w:val="en-US"/>
        </w:rPr>
        <w:t>就對應本徵向量！</w:t>
      </w:r>
    </w:p>
    <w:p w14:paraId="40DF1B91" w14:textId="13C7CF42" w:rsidR="00735B65" w:rsidRDefault="00735B65" w:rsidP="00735B65">
      <w:pPr>
        <w:spacing w:line="360" w:lineRule="auto"/>
        <w:textAlignment w:val="baseline"/>
        <w:rPr>
          <w:lang w:val="en-US"/>
        </w:rPr>
      </w:pP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>
        <w:rPr>
          <w:rFonts w:hint="eastAsia"/>
          <w:lang w:val="en-US"/>
        </w:rPr>
        <w:t>所滿足標準的二次常微分方程式：</w:t>
      </w:r>
    </w:p>
    <w:p w14:paraId="4A315115" w14:textId="77777777" w:rsidR="00735B65" w:rsidRPr="00563603" w:rsidRDefault="00000000" w:rsidP="00735B65">
      <w:pPr>
        <w:spacing w:line="360" w:lineRule="auto"/>
        <w:textAlignment w:val="baseline"/>
        <w:rPr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=λX</m:t>
          </m:r>
        </m:oMath>
      </m:oMathPara>
    </w:p>
    <w:p w14:paraId="1ED1338A" w14:textId="285745E4" w:rsidR="00735B65" w:rsidRPr="00735B65" w:rsidRDefault="00735B65" w:rsidP="00735B65">
      <w:pPr>
        <w:spacing w:line="360" w:lineRule="auto"/>
        <w:rPr>
          <w:rFonts w:ascii="Cambria Math" w:hAnsi="Cambria Math"/>
          <w:i/>
          <w:iCs/>
        </w:rPr>
      </w:pP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735B65">
        <w:rPr>
          <w:rFonts w:hint="eastAsia"/>
          <w:lang w:val="en-US"/>
        </w:rPr>
        <w:t>就稱為微分算子</w:t>
      </w:r>
      <w:r w:rsidRPr="00735B65">
        <w:rPr>
          <w:rFonts w:ascii="Times New Roman" w:hAnsi="Times New Roman" w:cs="Times New Roman"/>
          <w:lang w:val="en-US"/>
        </w:rPr>
        <w:t xml:space="preserve">Differential Operator 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 </m:t>
        </m:r>
      </m:oMath>
      <w:r w:rsidRPr="00735B65">
        <w:rPr>
          <w:rFonts w:hint="eastAsia"/>
          <w:lang w:val="en-US"/>
        </w:rPr>
        <w:t>的本徵函數！上式就稱為算子</w:t>
      </w:r>
      <w:r w:rsidRPr="00735B65">
        <w:rPr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 </m:t>
        </m:r>
      </m:oMath>
      <w:r w:rsidRPr="00735B65">
        <w:rPr>
          <w:rFonts w:hint="eastAsia"/>
          <w:lang w:val="en-US"/>
        </w:rPr>
        <w:t>的本徵值方程式！加了邊界條件後，本徵函數與本徵值就是離散分布。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 sin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L</m:t>
                </m:r>
              </m:den>
            </m:f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735B65">
        <w:rPr>
          <w:rFonts w:ascii="Cambria Math" w:hAnsi="Cambria Math" w:hint="eastAsia"/>
          <w:lang w:val="en-US"/>
        </w:rPr>
        <w:t>就是解出來的算子</w:t>
      </w:r>
      <w:r w:rsidRPr="00735B65">
        <w:rPr>
          <w:rFonts w:ascii="Cambria Math" w:hAnsi="Cambria Math"/>
          <w:i/>
          <w:iCs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 </m:t>
        </m:r>
      </m:oMath>
      <w:r w:rsidRPr="00735B65">
        <w:rPr>
          <w:rFonts w:ascii="Cambria Math" w:hAnsi="Cambria Math" w:hint="eastAsia"/>
          <w:lang w:val="en-US"/>
        </w:rPr>
        <w:t>的本徵函</w:t>
      </w:r>
      <w:r w:rsidRPr="00735B65">
        <w:rPr>
          <w:rFonts w:ascii="Cambria Math" w:hAnsi="Cambria Math" w:hint="eastAsia"/>
          <w:i/>
          <w:iCs/>
          <w:lang w:val="en-US"/>
        </w:rPr>
        <w:t>數</w:t>
      </w:r>
      <w:r>
        <w:rPr>
          <w:rFonts w:ascii="Cambria Math" w:hAnsi="Cambria Math" w:hint="eastAsia"/>
          <w:i/>
          <w:iCs/>
          <w:lang w:val="en-US"/>
        </w:rPr>
        <w:t>，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</m:oMath>
      <w:r w:rsidRPr="00735B65">
        <w:rPr>
          <w:rFonts w:ascii="Cambria Math" w:hAnsi="Cambria Math" w:hint="eastAsia"/>
          <w:lang w:val="en-US"/>
        </w:rPr>
        <w:t>就是解出來的算子</w:t>
      </w:r>
      <w:r w:rsidRPr="00735B65">
        <w:rPr>
          <w:rFonts w:ascii="Cambria Math" w:hAnsi="Cambria Math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∂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> </m:t>
        </m:r>
      </m:oMath>
      <w:r w:rsidRPr="00735B65">
        <w:rPr>
          <w:rFonts w:ascii="Cambria Math" w:hAnsi="Cambria Math" w:hint="eastAsia"/>
          <w:lang w:val="en-US"/>
        </w:rPr>
        <w:t>的本徵值</w:t>
      </w:r>
      <w:r>
        <w:rPr>
          <w:rFonts w:ascii="Cambria Math" w:hAnsi="Cambria Math" w:hint="eastAsia"/>
          <w:lang w:val="en-US"/>
        </w:rPr>
        <w:t>。</w:t>
      </w:r>
    </w:p>
    <w:p w14:paraId="2F9512E9" w14:textId="5AB2F5A5" w:rsidR="00735B65" w:rsidRPr="00735B65" w:rsidRDefault="00735B65" w:rsidP="00735B65">
      <w:pPr>
        <w:snapToGrid w:val="0"/>
        <w:spacing w:line="360" w:lineRule="auto"/>
        <w:rPr>
          <w:rFonts w:ascii="Cambria Math" w:hAnsi="Cambria Math"/>
          <w:i/>
          <w:iCs/>
        </w:rPr>
      </w:pPr>
    </w:p>
    <w:p w14:paraId="21937092" w14:textId="738544F3" w:rsidR="00735B65" w:rsidRDefault="005522F3" w:rsidP="00735B65">
      <w:pPr>
        <w:snapToGrid w:val="0"/>
        <w:spacing w:line="360" w:lineRule="auto"/>
      </w:pPr>
      <w:r>
        <w:rPr>
          <w:noProof/>
        </w:rPr>
        <w:lastRenderedPageBreak/>
        <w:drawing>
          <wp:inline distT="0" distB="0" distL="0" distR="0" wp14:anchorId="5AB30F58" wp14:editId="777AA9B9">
            <wp:extent cx="5731510" cy="4757420"/>
            <wp:effectExtent l="0" t="0" r="0" b="5080"/>
            <wp:docPr id="1793819326" name="Picture 12" descr="A screenshot of a math equ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19326" name="Picture 12" descr="A screenshot of a math equati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D8F1" w14:textId="77777777" w:rsidR="002F7F3F" w:rsidRPr="00735B65" w:rsidRDefault="002F7F3F" w:rsidP="00735B65">
      <w:pPr>
        <w:snapToGrid w:val="0"/>
        <w:spacing w:line="360" w:lineRule="auto"/>
      </w:pPr>
    </w:p>
    <w:p w14:paraId="6B2599DF" w14:textId="687BA587" w:rsidR="00735B65" w:rsidRPr="00735B65" w:rsidRDefault="002F7F3F" w:rsidP="002F7F3F">
      <w:pPr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t>起始條件</w:t>
      </w:r>
    </w:p>
    <w:p w14:paraId="1E2A003D" w14:textId="737C0C58" w:rsidR="00360F9E" w:rsidRDefault="00810987" w:rsidP="00735B65">
      <w:pPr>
        <w:snapToGrid w:val="0"/>
        <w:spacing w:line="360" w:lineRule="auto"/>
      </w:pPr>
      <w:r>
        <w:rPr>
          <w:rFonts w:hint="eastAsia"/>
        </w:rPr>
        <w:t>接下來我們必須引進起始條件。</w:t>
      </w:r>
      <w:r w:rsidR="00E93DAB">
        <w:rPr>
          <w:rFonts w:hint="eastAsia"/>
        </w:rPr>
        <w:t>我們已經得到一系列可分離的解，這些解隨時間以簡諧運動的方式變化。但一般解會是這些模式解的線性組合</w:t>
      </w:r>
      <w:r w:rsidR="00360F9E">
        <w:rPr>
          <w:rFonts w:hint="eastAsia"/>
        </w:rPr>
        <w:t>：</w:t>
      </w:r>
    </w:p>
    <w:p w14:paraId="1D534281" w14:textId="597FFD6C" w:rsidR="00360F9E" w:rsidRDefault="00360F9E" w:rsidP="00735B65">
      <w:pPr>
        <w:snapToGrid w:val="0"/>
        <w:spacing w:line="360" w:lineRule="auto"/>
      </w:pPr>
      <m:oMathPara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x,t</m:t>
                  </m:r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func>
                </m:e>
              </m:d>
            </m:e>
          </m:nary>
        </m:oMath>
      </m:oMathPara>
    </w:p>
    <w:p w14:paraId="4A5A7B5F" w14:textId="18330E03" w:rsidR="00735B65" w:rsidRPr="00735B65" w:rsidRDefault="00E93DAB" w:rsidP="00735B65">
      <w:pPr>
        <w:snapToGrid w:val="0"/>
        <w:spacing w:line="360" w:lineRule="auto"/>
      </w:pPr>
      <w:r>
        <w:rPr>
          <w:rFonts w:hint="eastAsia"/>
        </w:rPr>
        <w:t>係數由起始條件給定</w:t>
      </w:r>
      <w:r w:rsidR="00360F9E">
        <w:rPr>
          <w:rFonts w:hint="eastAsia"/>
        </w:rPr>
        <w:t>，</w:t>
      </w:r>
      <w:r>
        <w:rPr>
          <w:rFonts w:hint="eastAsia"/>
        </w:rPr>
        <w:t>我們還要</w:t>
      </w:r>
      <w:r w:rsidRPr="00594073">
        <w:rPr>
          <w:rFonts w:hint="eastAsia"/>
          <w:lang w:val="en-US"/>
        </w:rPr>
        <w:t>將起始條件</w:t>
      </w:r>
      <m:oMath>
        <m:r>
          <w:rPr>
            <w:rFonts w:ascii="Cambria Math" w:hAnsi="Cambria Math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iCs/>
                <w:lang w:val="el-GR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x,0</m:t>
            </m:r>
          </m:e>
        </m:d>
        <m:r>
          <w:rPr>
            <w:rFonts w:ascii="Cambria Math"/>
            <w:lang w:val="en-US"/>
          </w:rPr>
          <m:t>,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/>
                <w:lang w:val="en-US"/>
              </w:rPr>
              <m:t>∂</m:t>
            </m:r>
          </m:num>
          <m:den>
            <m:r>
              <w:rPr>
                <w:rFonts w:ascii="Cambria Math"/>
                <w:lang w:val="en-US"/>
              </w:rPr>
              <m:t>∂t</m:t>
            </m:r>
          </m:den>
        </m:f>
        <m:r>
          <w:rPr>
            <w:rFonts w:ascii="Cambria Math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iCs/>
                <w:lang w:val="el-GR"/>
              </w:rPr>
            </m:ctrlPr>
          </m:dPr>
          <m:e>
            <m:r>
              <w:rPr>
                <w:rFonts w:ascii="Cambria Math"/>
                <w:lang w:val="en-US"/>
              </w:rPr>
              <m:t>x,0</m:t>
            </m:r>
          </m:e>
        </m:d>
      </m:oMath>
      <w:r w:rsidRPr="00594073">
        <w:rPr>
          <w:rFonts w:hint="eastAsia"/>
          <w:lang w:val="en-US"/>
        </w:rPr>
        <w:t>分解為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594073">
        <w:rPr>
          <w:rFonts w:hint="eastAsia"/>
          <w:lang w:val="en-US"/>
        </w:rPr>
        <w:t>的線性組合</w:t>
      </w:r>
      <w:r>
        <w:rPr>
          <w:rFonts w:hint="eastAsia"/>
          <w:lang w:val="en-US"/>
        </w:rPr>
        <w:t>。</w:t>
      </w:r>
    </w:p>
    <w:p w14:paraId="7106EDFB" w14:textId="77777777" w:rsidR="00360F9E" w:rsidRPr="00360F9E" w:rsidRDefault="00360F9E" w:rsidP="00360F9E">
      <w:pPr>
        <w:snapToGrid w:val="0"/>
        <w:spacing w:line="360" w:lineRule="auto"/>
      </w:pPr>
      <w:r w:rsidRPr="00360F9E">
        <w:rPr>
          <w:rFonts w:hint="eastAsia"/>
          <w:lang w:val="en-US"/>
        </w:rPr>
        <w:t>起始條件：</w:t>
      </w:r>
    </w:p>
    <w:p w14:paraId="48491A12" w14:textId="446F1F26" w:rsidR="00360F9E" w:rsidRPr="00360F9E" w:rsidRDefault="00360F9E" w:rsidP="00360F9E">
      <w:pPr>
        <w:snapToGrid w:val="0"/>
        <w:spacing w:line="360" w:lineRule="auto"/>
        <w:rPr>
          <w:rFonts w:ascii="Cambria Math" w:hAnsi="Cambria Math"/>
          <w:i/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u</m:t>
          </m:r>
          <m:d>
            <m:d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x,0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,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  <w:lang w:val="en-US"/>
                </w:rPr>
                <m:t>∂t</m:t>
              </m:r>
            </m:den>
          </m:f>
          <m:r>
            <w:rPr>
              <w:rFonts w:ascii="Cambria Math" w:hAnsi="Cambria Math"/>
              <w:lang w:val="en-US"/>
            </w:rPr>
            <m:t>u</m:t>
          </m:r>
          <m:d>
            <m:d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x,0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</m:oMath>
      </m:oMathPara>
    </w:p>
    <w:p w14:paraId="5D3C0FC7" w14:textId="77777777" w:rsidR="00360F9E" w:rsidRDefault="00360F9E" w:rsidP="00360F9E">
      <w:pPr>
        <w:snapToGrid w:val="0"/>
        <w:spacing w:line="360" w:lineRule="auto"/>
      </w:pPr>
      <w:r>
        <w:rPr>
          <w:rFonts w:hint="eastAsia"/>
        </w:rPr>
        <w:t>代入：</w:t>
      </w:r>
    </w:p>
    <w:p w14:paraId="4E821F33" w14:textId="778C523E" w:rsidR="00360F9E" w:rsidRPr="00360F9E" w:rsidRDefault="00000000" w:rsidP="00360F9E">
      <w:pPr>
        <w:snapToGrid w:val="0"/>
        <w:spacing w:line="360" w:lineRule="auto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</m:oMath>
      </m:oMathPara>
    </w:p>
    <w:p w14:paraId="0579E7C7" w14:textId="6899F1C6" w:rsidR="004371FD" w:rsidRPr="004371FD" w:rsidRDefault="00000000" w:rsidP="004371FD">
      <w:pPr>
        <w:snapToGrid w:val="0"/>
        <w:spacing w:line="36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v∙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</m:oMath>
      </m:oMathPara>
    </w:p>
    <w:p w14:paraId="03C0608A" w14:textId="51370CC1" w:rsidR="002279FB" w:rsidRDefault="00360F9E" w:rsidP="002279FB">
      <w:pPr>
        <w:spacing w:line="360" w:lineRule="auto"/>
        <w:rPr>
          <w:iCs/>
          <w:lang w:val="en-US"/>
        </w:rPr>
      </w:pPr>
      <w:r>
        <w:rPr>
          <w:rFonts w:hint="eastAsia"/>
        </w:rPr>
        <w:t>可見時間正弦函數的係數</w:t>
      </w:r>
      <m:oMath>
        <m:sSub>
          <m:sSubPr>
            <m:ctrlPr>
              <w:rPr>
                <w:rFonts w:ascii="Cambria Math" w:hAnsi="Cambria Math" w:hint="eastAsia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  <m:ctrlPr>
              <w:rPr>
                <w:rFonts w:ascii="Cambria Math" w:hAnsi="Cambria Math"/>
                <w:i/>
                <w:iCs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n</m:t>
            </m:r>
            <m:ctrlPr>
              <w:rPr>
                <w:rFonts w:ascii="Cambria Math" w:hAnsi="Cambria Math"/>
                <w:i/>
                <w:iCs/>
                <w:lang w:val="en-US"/>
              </w:rPr>
            </m:ctrlPr>
          </m:sub>
        </m:sSub>
      </m:oMath>
      <w:r>
        <w:rPr>
          <w:rFonts w:hint="eastAsia"/>
          <w:iCs/>
          <w:lang w:val="en-US"/>
        </w:rPr>
        <w:t>是由起始波函數決定，</w:t>
      </w:r>
      <w:r>
        <w:rPr>
          <w:rFonts w:hint="eastAsia"/>
        </w:rPr>
        <w:t>時間餘弦函數的係數</w:t>
      </w:r>
      <m:oMath>
        <m:sSub>
          <m:sSubPr>
            <m:ctrlPr>
              <w:rPr>
                <w:rFonts w:ascii="Cambria Math" w:hAnsi="Cambria Math" w:hint="eastAsia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  <m:ctrlPr>
              <w:rPr>
                <w:rFonts w:ascii="Cambria Math" w:hAnsi="Cambria Math"/>
                <w:i/>
                <w:iCs/>
                <w:lang w:val="en-US"/>
              </w:rPr>
            </m:ctrlPr>
          </m:sub>
        </m:sSub>
      </m:oMath>
      <w:r>
        <w:rPr>
          <w:rFonts w:hint="eastAsia"/>
          <w:iCs/>
          <w:lang w:val="en-US"/>
        </w:rPr>
        <w:t>是由起始波函數時間微分</w:t>
      </w:r>
      <w:r>
        <w:rPr>
          <w:iCs/>
          <w:lang w:val="en-US"/>
        </w:rPr>
        <w:t>(</w:t>
      </w:r>
      <w:r>
        <w:rPr>
          <w:rFonts w:hint="eastAsia"/>
          <w:iCs/>
          <w:lang w:val="en-US"/>
        </w:rPr>
        <w:t>介質粒子速率</w:t>
      </w:r>
      <w:r>
        <w:rPr>
          <w:iCs/>
          <w:lang w:val="en-US"/>
        </w:rPr>
        <w:t>)</w:t>
      </w:r>
      <w:r>
        <w:rPr>
          <w:rFonts w:hint="eastAsia"/>
          <w:iCs/>
          <w:lang w:val="en-US"/>
        </w:rPr>
        <w:t>決定。</w:t>
      </w:r>
      <w:r w:rsidR="002279FB" w:rsidRPr="002279FB">
        <w:rPr>
          <w:rFonts w:hint="eastAsia"/>
          <w:iCs/>
          <w:lang w:val="en-US"/>
        </w:rPr>
        <w:t>這就是</w:t>
      </w:r>
      <w:r w:rsidR="002279FB" w:rsidRPr="002279FB">
        <w:rPr>
          <w:rFonts w:ascii="Times New Roman" w:hAnsi="Times New Roman" w:cs="Times New Roman"/>
          <w:iCs/>
          <w:lang w:val="en-US"/>
        </w:rPr>
        <w:t>Fourier Series</w:t>
      </w:r>
      <w:r w:rsidR="002279FB" w:rsidRPr="002279FB">
        <w:rPr>
          <w:iCs/>
          <w:lang w:val="en-US"/>
        </w:rPr>
        <w:t>！</w:t>
      </w:r>
      <w:r w:rsidR="002279FB" w:rsidRPr="002279FB">
        <w:rPr>
          <w:rFonts w:hint="eastAsia"/>
          <w:iCs/>
          <w:lang w:val="en-US"/>
        </w:rPr>
        <w:t>起始條件永遠可以分解為</w:t>
      </w:r>
      <m:oMath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sin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L</m:t>
                </m:r>
              </m:den>
            </m:f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="002279FB" w:rsidRPr="002279FB">
        <w:rPr>
          <w:rFonts w:hint="eastAsia"/>
          <w:iCs/>
          <w:lang w:val="en-US"/>
        </w:rPr>
        <w:t>的線性組合</w:t>
      </w:r>
      <w:r w:rsidR="002279FB" w:rsidRPr="002279FB">
        <w:rPr>
          <w:iCs/>
          <w:lang w:val="en-US"/>
        </w:rPr>
        <w:t>。</w:t>
      </w:r>
    </w:p>
    <w:p w14:paraId="481908D7" w14:textId="4AA7E2BE" w:rsidR="00692CD0" w:rsidRPr="002279FB" w:rsidRDefault="00000000" w:rsidP="002279FB">
      <w:pPr>
        <w:spacing w:line="360" w:lineRule="auto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  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</m:oMath>
      </m:oMathPara>
    </w:p>
    <w:p w14:paraId="2C5FBD14" w14:textId="51409ACC" w:rsidR="0066780F" w:rsidRDefault="0066780F" w:rsidP="0066780F">
      <w:pPr>
        <w:spacing w:line="360" w:lineRule="auto"/>
        <w:rPr>
          <w:iCs/>
          <w:lang w:val="en-US"/>
        </w:rPr>
      </w:pPr>
      <w:r w:rsidRPr="0066780F">
        <w:rPr>
          <w:rFonts w:hint="eastAsia"/>
          <w:lang w:val="en-US"/>
        </w:rPr>
        <w:t>在之前的三個粒子彈簧組的</w:t>
      </w:r>
      <w:r w:rsidRPr="0066780F">
        <w:rPr>
          <w:rFonts w:ascii="Times New Roman" w:hAnsi="Times New Roman" w:cs="Times New Roman"/>
          <w:lang w:val="en-US"/>
        </w:rPr>
        <w:t>coupled masses</w:t>
      </w:r>
      <w:r w:rsidRPr="0066780F">
        <w:rPr>
          <w:lang w:val="en-US"/>
        </w:rPr>
        <w:t>例子</w:t>
      </w:r>
      <w:r>
        <w:rPr>
          <w:rFonts w:hint="eastAsia"/>
          <w:lang w:val="en-US"/>
        </w:rPr>
        <w:t>，</w:t>
      </w:r>
      <w:r w:rsidRPr="0066780F">
        <w:rPr>
          <w:rFonts w:hint="eastAsia"/>
          <w:lang w:val="en-US"/>
        </w:rPr>
        <w:t>任一起始條件的行向量</w:t>
      </w:r>
      <m:oMath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e>
                  </m:d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e>
                  </m:d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e>
                  </m:d>
                </m:e>
              </m:mr>
            </m:m>
          </m:e>
        </m:d>
      </m:oMath>
      <w:r w:rsidRPr="0066780F">
        <w:rPr>
          <w:rFonts w:hint="eastAsia"/>
          <w:lang w:val="en-US"/>
        </w:rPr>
        <w:t>，都可以展開成三個本徵向量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</m:d>
          </m:sup>
        </m:sSup>
      </m:oMath>
      <w:r w:rsidRPr="0066780F">
        <w:rPr>
          <w:rFonts w:hint="eastAsia"/>
          <w:lang w:val="en-US"/>
        </w:rPr>
        <w:t>的線性組合</w:t>
      </w:r>
      <w:r>
        <w:rPr>
          <w:rFonts w:hint="eastAsia"/>
          <w:lang w:val="en-US"/>
        </w:rPr>
        <w:t>，</w:t>
      </w:r>
      <w:r w:rsidRPr="0066780F">
        <w:rPr>
          <w:rFonts w:hint="eastAsia"/>
          <w:lang w:val="en-US"/>
        </w:rPr>
        <w:t>關鍵是：根據對稱矩陣本徵向量的定理，三個本徵向量彼此正交：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</m:d>
            <m:r>
              <w:rPr>
                <w:rFonts w:ascii="Cambria Math" w:hAnsi="Cambria Math"/>
                <w:lang w:val="en-US"/>
              </w:rPr>
              <m:t>T</m:t>
            </m:r>
          </m:sup>
        </m:sSup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</m:d>
          </m:sup>
        </m:sSup>
        <m:r>
          <m:rPr>
            <m:sty m:val="bi"/>
          </m:rP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mn</m:t>
            </m:r>
          </m:sub>
        </m:sSub>
      </m:oMath>
      <w:r>
        <w:rPr>
          <w:rFonts w:hint="eastAsia"/>
          <w:iCs/>
          <w:lang w:val="en-US"/>
        </w:rPr>
        <w:t>。</w:t>
      </w:r>
      <w:r w:rsidR="00810987">
        <w:rPr>
          <w:rFonts w:hint="eastAsia"/>
          <w:iCs/>
          <w:lang w:val="en-US"/>
        </w:rPr>
        <w:t>我們可以合理</w:t>
      </w:r>
      <w:r w:rsidRPr="0066780F">
        <w:rPr>
          <w:rFonts w:hint="eastAsia"/>
          <w:iCs/>
          <w:lang w:val="en-US"/>
        </w:rPr>
        <w:t>猜測如同矩陣的本徵向量，算子的本徵函數彼此也正交！</w:t>
      </w:r>
      <m:oMath>
        <m:nary>
          <m:naryPr>
            <m:chr m:val="∑"/>
            <m:ctrlPr>
              <w:rPr>
                <w:rFonts w:ascii="Cambria Math" w:hAnsi="Cambria Math"/>
                <w:i/>
                <w:iCs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j=1</m:t>
            </m:r>
          </m:sub>
          <m:sup>
            <m:r>
              <w:rPr>
                <w:rFonts w:ascii="Cambria Math" w:hAnsi="Cambria Math"/>
                <w:lang w:val="en-US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m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dj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dj</m:t>
                </m:r>
              </m:e>
            </m:d>
          </m:e>
        </m:nary>
        <m:r>
          <w:rPr>
            <w:rFonts w:ascii="Cambria Math" w:hAnsi="Cambria Math"/>
            <w:lang w:val="en-US"/>
          </w:rPr>
          <m:t>→</m:t>
        </m:r>
        <m:nary>
          <m:naryPr>
            <m:limLoc m:val="undOvr"/>
            <m:ctrlPr>
              <w:rPr>
                <w:rFonts w:ascii="Cambria Math" w:hAnsi="Cambria Math"/>
                <w:i/>
                <w:iCs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L</m:t>
            </m:r>
          </m:sup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 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(x)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>(x)=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mn</m:t>
            </m:r>
          </m:sub>
        </m:sSub>
      </m:oMath>
      <w:r>
        <w:rPr>
          <w:rFonts w:hint="eastAsia"/>
          <w:iCs/>
          <w:lang w:val="en-US"/>
        </w:rPr>
        <w:t>，</w:t>
      </w:r>
      <w:r w:rsidR="00810987">
        <w:rPr>
          <w:rFonts w:hint="eastAsia"/>
          <w:iCs/>
          <w:lang w:val="en-US"/>
        </w:rPr>
        <w:t>這個公式可以稱為</w:t>
      </w:r>
      <w:r w:rsidRPr="0066780F">
        <w:rPr>
          <w:rFonts w:hint="eastAsia"/>
          <w:iCs/>
          <w:lang w:val="en-US"/>
        </w:rPr>
        <w:t>函數的</w:t>
      </w:r>
      <w:r w:rsidR="00810987">
        <w:rPr>
          <w:rFonts w:hint="eastAsia"/>
          <w:iCs/>
          <w:lang w:val="en-US"/>
        </w:rPr>
        <w:t>推廣的</w:t>
      </w:r>
      <w:r w:rsidRPr="0066780F">
        <w:rPr>
          <w:rFonts w:hint="eastAsia"/>
          <w:iCs/>
          <w:lang w:val="en-US"/>
        </w:rPr>
        <w:t>內積</w:t>
      </w:r>
      <w:r w:rsidR="00810987">
        <w:rPr>
          <w:rFonts w:hint="eastAsia"/>
          <w:iCs/>
          <w:lang w:val="en-US"/>
        </w:rPr>
        <w:t>。</w:t>
      </w:r>
    </w:p>
    <w:p w14:paraId="100B5C64" w14:textId="405C2532" w:rsidR="00810987" w:rsidRPr="00810987" w:rsidRDefault="00810987" w:rsidP="00810987">
      <w:pPr>
        <w:spacing w:line="360" w:lineRule="auto"/>
        <w:rPr>
          <w:iCs/>
        </w:rPr>
      </w:pPr>
      <w:r>
        <w:rPr>
          <w:rFonts w:hint="eastAsia"/>
          <w:iCs/>
          <w:lang w:val="en-US"/>
        </w:rPr>
        <w:t>為了確認正交性質，我們可以直接</w:t>
      </w:r>
      <w:r w:rsidRPr="00810987">
        <w:rPr>
          <w:rFonts w:hint="eastAsia"/>
          <w:iCs/>
          <w:lang w:val="en-US"/>
        </w:rPr>
        <w:t>計算推廣的內積：若</w:t>
      </w:r>
      <m:oMath>
        <m:r>
          <w:rPr>
            <w:rFonts w:ascii="Cambria Math" w:hAnsi="Cambria Math"/>
            <w:lang w:val="en-US"/>
          </w:rPr>
          <m:t>m≠n</m:t>
        </m:r>
      </m:oMath>
    </w:p>
    <w:p w14:paraId="45739A67" w14:textId="0F5DC8D2" w:rsidR="00810987" w:rsidRPr="00810987" w:rsidRDefault="00000000" w:rsidP="00810987">
      <w:pPr>
        <w:spacing w:line="360" w:lineRule="auto"/>
        <w:rPr>
          <w:iCs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 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m-n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den>
                      </m:f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m+n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d>
            </m:e>
          </m:nary>
        </m:oMath>
      </m:oMathPara>
    </w:p>
    <w:p w14:paraId="7F75BDF6" w14:textId="00F14986" w:rsidR="00810987" w:rsidRPr="00810987" w:rsidRDefault="00810987" w:rsidP="00810987">
      <w:pPr>
        <w:spacing w:line="360" w:lineRule="auto"/>
        <w:rPr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</w:rPr>
                <m:t>π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m-n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m-n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m+n</m:t>
                          </m:r>
                        </m:den>
                      </m:f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m+n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d>
                </m:e>
              </m:d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</m:sSubSup>
          <m:r>
            <w:rPr>
              <w:rFonts w:ascii="Cambria Math" w:hAnsi="Cambria Math"/>
              <w:lang w:val="en-US"/>
            </w:rPr>
            <m:t>=0</m:t>
          </m:r>
        </m:oMath>
      </m:oMathPara>
    </w:p>
    <w:p w14:paraId="63D6B15C" w14:textId="6CC52423" w:rsidR="00810987" w:rsidRPr="00810987" w:rsidRDefault="00810987" w:rsidP="00810987">
      <w:pPr>
        <w:spacing w:line="360" w:lineRule="auto"/>
        <w:rPr>
          <w:iCs/>
        </w:rPr>
      </w:pPr>
      <w:r w:rsidRPr="00810987">
        <w:rPr>
          <w:rFonts w:hint="eastAsia"/>
          <w:iCs/>
          <w:lang w:val="en-US"/>
        </w:rPr>
        <w:t>正弦函數是週期函數，上式為零</w:t>
      </w:r>
      <w:r>
        <w:rPr>
          <w:rFonts w:hint="eastAsia"/>
          <w:iCs/>
          <w:lang w:val="en-US"/>
        </w:rPr>
        <w:t>，因此得到</w:t>
      </w:r>
      <w:r w:rsidRPr="00810987">
        <w:rPr>
          <w:rFonts w:hint="eastAsia"/>
          <w:iCs/>
          <w:lang w:val="en-US"/>
        </w:rPr>
        <w:t>算子不同本徵值的本徵函數彼此正交！</w:t>
      </w:r>
    </w:p>
    <w:p w14:paraId="7B160C3F" w14:textId="7A7F583D" w:rsidR="00810987" w:rsidRPr="0066780F" w:rsidRDefault="00000000" w:rsidP="0066780F">
      <w:pPr>
        <w:spacing w:line="360" w:lineRule="auto"/>
        <w:rPr>
          <w:iCs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 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=0</m:t>
          </m:r>
        </m:oMath>
      </m:oMathPara>
    </w:p>
    <w:p w14:paraId="18F35B79" w14:textId="798D39C7" w:rsidR="00021641" w:rsidRPr="00021641" w:rsidRDefault="00021641" w:rsidP="00021641">
      <w:pPr>
        <w:snapToGrid w:val="0"/>
        <w:spacing w:line="360" w:lineRule="auto"/>
        <w:rPr>
          <w:iCs/>
        </w:rPr>
      </w:pPr>
      <w:r w:rsidRPr="00021641">
        <w:rPr>
          <w:rFonts w:hint="eastAsia"/>
          <w:iCs/>
          <w:lang w:val="en-US"/>
        </w:rPr>
        <w:t>若</w:t>
      </w:r>
      <m:oMath>
        <m:r>
          <w:rPr>
            <w:rFonts w:ascii="Cambria Math" w:hAnsi="Cambria Math"/>
            <w:lang w:val="en-US"/>
          </w:rPr>
          <m:t>m=n</m:t>
        </m:r>
      </m:oMath>
      <w:r w:rsidRPr="00021641">
        <w:rPr>
          <w:rFonts w:hint="eastAsia"/>
          <w:iCs/>
          <w:lang w:val="en-US"/>
        </w:rPr>
        <w:t>，</w:t>
      </w:r>
    </w:p>
    <w:p w14:paraId="7B8A7C9C" w14:textId="4561EEE3" w:rsidR="0066780F" w:rsidRPr="0066780F" w:rsidRDefault="00000000" w:rsidP="0066780F">
      <w:pPr>
        <w:snapToGrid w:val="0"/>
        <w:spacing w:line="360" w:lineRule="auto"/>
        <w:rPr>
          <w:iCs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 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2n</m:t>
                          </m:r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den>
                      </m:f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d>
            </m:e>
          </m:nary>
        </m:oMath>
      </m:oMathPara>
    </w:p>
    <w:p w14:paraId="558138D5" w14:textId="542668B6" w:rsidR="00021641" w:rsidRPr="00021641" w:rsidRDefault="00021641" w:rsidP="00021641">
      <w:pPr>
        <w:snapToGrid w:val="0"/>
        <w:spacing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2nπ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2n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d>
                </m:e>
              </m:d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14:paraId="5F70D1AF" w14:textId="734C951B" w:rsidR="00021641" w:rsidRPr="00021641" w:rsidRDefault="00021641" w:rsidP="00021641">
      <w:pPr>
        <w:snapToGrid w:val="0"/>
        <w:spacing w:line="360" w:lineRule="auto"/>
        <w:rPr>
          <w:lang w:val="en-US"/>
        </w:rPr>
      </w:pPr>
      <w:r w:rsidRPr="00021641">
        <w:rPr>
          <w:rFonts w:hint="eastAsia"/>
          <w:lang w:val="en-US"/>
        </w:rPr>
        <w:t>我們可以重新定義本徵函數，使它的推廣內積為</w:t>
      </w:r>
      <m:oMath>
        <m:r>
          <w:rPr>
            <w:rFonts w:ascii="Cambria Math" w:hAnsi="Cambria Math" w:hint="eastAsia"/>
            <w:lang w:val="en-US"/>
          </w:rPr>
          <m:t>1</m:t>
        </m:r>
      </m:oMath>
      <w:r>
        <w:rPr>
          <w:rFonts w:hint="eastAsia"/>
          <w:lang w:val="en-US"/>
        </w:rPr>
        <w:t>：</w:t>
      </w:r>
      <m:oMath>
        <m:nary>
          <m:naryPr>
            <m:limLoc m:val="undOvr"/>
            <m:ctrlPr>
              <w:rPr>
                <w:rFonts w:ascii="Cambria Math" w:hAnsi="Cambria Math"/>
                <w:i/>
                <w:iCs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L</m:t>
            </m:r>
          </m:sup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 </m:t>
        </m:r>
        <m:sSubSup>
          <m:sSubSupPr>
            <m:ctrlPr>
              <w:rPr>
                <w:rFonts w:ascii="Cambria Math" w:hAnsi="Cambria Math"/>
                <w:i/>
                <w:iCs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  <m:r>
          <w:rPr>
            <w:rFonts w:ascii="Cambria Math" w:hAnsi="Cambria Math"/>
            <w:lang w:val="en-US"/>
          </w:rPr>
          <m:t>=1</m:t>
        </m:r>
      </m:oMath>
      <w:r>
        <w:rPr>
          <w:rFonts w:hint="eastAsia"/>
          <w:iCs/>
          <w:lang w:val="en-US"/>
        </w:rPr>
        <w:t>。</w:t>
      </w:r>
    </w:p>
    <w:p w14:paraId="1BEB2850" w14:textId="78974CF8" w:rsidR="00021641" w:rsidRPr="00021641" w:rsidRDefault="00000000" w:rsidP="00021641">
      <w:pPr>
        <w:snapToGrid w:val="0"/>
        <w:spacing w:line="36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</m:oMath>
      </m:oMathPara>
    </w:p>
    <w:p w14:paraId="3F6E46B9" w14:textId="77777777" w:rsidR="00021641" w:rsidRDefault="00021641" w:rsidP="0066780F">
      <w:pPr>
        <w:snapToGrid w:val="0"/>
        <w:spacing w:line="360" w:lineRule="auto"/>
      </w:pPr>
      <w:r>
        <w:rPr>
          <w:rFonts w:hint="eastAsia"/>
        </w:rPr>
        <w:t>綜合以上兩個結果：我們可以寫下：</w:t>
      </w:r>
    </w:p>
    <w:p w14:paraId="47202D94" w14:textId="109F0422" w:rsidR="0066780F" w:rsidRPr="0066780F" w:rsidRDefault="00000000" w:rsidP="0066780F">
      <w:pPr>
        <w:snapToGrid w:val="0"/>
        <w:spacing w:line="360" w:lineRule="auto"/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 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  <w:lang w:val="en-US"/>
                </w:rPr>
                <m:t>mn</m:t>
              </m:r>
            </m:sub>
          </m:sSub>
        </m:oMath>
      </m:oMathPara>
    </w:p>
    <w:p w14:paraId="11B506AA" w14:textId="3DD88705" w:rsidR="0066780F" w:rsidRPr="0066780F" w:rsidRDefault="00000000" w:rsidP="0066780F">
      <w:pPr>
        <w:snapToGrid w:val="0"/>
        <w:spacing w:line="36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  <w:lang w:val="en-US"/>
                </w:rPr>
                <m:t>mn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  <m:r>
                      <m:rPr>
                        <m:nor/>
                      </m:rPr>
                      <w:rPr>
                        <w:lang w:val="en-US"/>
                      </w:rPr>
                      <m:t>    </m:t>
                    </m:r>
                    <m:r>
                      <w:rPr>
                        <w:rFonts w:ascii="Cambria Math" w:hAnsi="Cambria Math"/>
                        <w:lang w:val="en-US"/>
                      </w:rPr>
                      <m:t>m≠n</m:t>
                    </m:r>
                    <m:r>
                      <m:rPr>
                        <m:nor/>
                      </m:rPr>
                      <w:rPr>
                        <w:lang w:val="en-US"/>
                      </w:rPr>
                      <m:t> 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  <m:r>
                      <m:rPr>
                        <m:nor/>
                      </m:rPr>
                      <w:rPr>
                        <w:lang w:val="en-US"/>
                      </w:rPr>
                      <m:t>   </m:t>
                    </m:r>
                    <m:r>
                      <w:rPr>
                        <w:rFonts w:ascii="Cambria Math" w:hAnsi="Cambria Math"/>
                        <w:lang w:val="en-US"/>
                      </w:rPr>
                      <m:t>m=n</m:t>
                    </m:r>
                    <m:r>
                      <m:rPr>
                        <m:nor/>
                      </m:rPr>
                      <w:rPr>
                        <w:lang w:val="en-US"/>
                      </w:rPr>
                      <m:t> </m:t>
                    </m:r>
                  </m:e>
                </m:mr>
              </m:m>
            </m:e>
          </m:d>
        </m:oMath>
      </m:oMathPara>
    </w:p>
    <w:p w14:paraId="1141B197" w14:textId="77777777" w:rsidR="00021641" w:rsidRPr="00021641" w:rsidRDefault="00021641" w:rsidP="00021641">
      <w:pPr>
        <w:snapToGrid w:val="0"/>
        <w:spacing w:line="360" w:lineRule="auto"/>
      </w:pPr>
      <w:r>
        <w:rPr>
          <w:rFonts w:hint="eastAsia"/>
        </w:rPr>
        <w:t>稱為</w:t>
      </w:r>
      <w:r w:rsidRPr="00021641">
        <w:rPr>
          <w:rFonts w:ascii="Times New Roman" w:hAnsi="Times New Roman" w:cs="Times New Roman"/>
          <w:lang w:val="en-US"/>
        </w:rPr>
        <w:t xml:space="preserve">Kronecker </w:t>
      </w:r>
      <m:oMath>
        <m:r>
          <w:rPr>
            <w:rFonts w:ascii="Cambria Math" w:hAnsi="Cambria Math" w:cs="Times New Roman"/>
            <w:lang w:val="en-US"/>
          </w:rPr>
          <m:t>δ</m:t>
        </m:r>
      </m:oMath>
      <w:r w:rsidRPr="00021641">
        <w:rPr>
          <w:rFonts w:ascii="Times New Roman" w:hAnsi="Times New Roman" w:cs="Times New Roman"/>
          <w:lang w:val="en-US"/>
        </w:rPr>
        <w:t xml:space="preserve"> Function</w:t>
      </w:r>
      <w:r>
        <w:rPr>
          <w:rFonts w:hint="eastAsia"/>
          <w:lang w:val="en-US"/>
        </w:rPr>
        <w:t>。</w:t>
      </w:r>
      <w:r w:rsidRPr="00021641">
        <w:rPr>
          <w:rFonts w:hint="eastAsia"/>
          <w:lang w:val="en-US"/>
        </w:rPr>
        <w:t>算子的本徵函數為正交歸一</w:t>
      </w:r>
      <w:r w:rsidRPr="00021641">
        <w:rPr>
          <w:rFonts w:ascii="Times New Roman" w:hAnsi="Times New Roman" w:cs="Times New Roman"/>
          <w:lang w:val="en-US"/>
        </w:rPr>
        <w:t>Orthonormal</w:t>
      </w:r>
      <w:r w:rsidRPr="00021641">
        <w:rPr>
          <w:rFonts w:hint="eastAsia"/>
          <w:lang w:val="en-US"/>
        </w:rPr>
        <w:t>的一系列函數。</w:t>
      </w:r>
    </w:p>
    <w:p w14:paraId="7C08BB33" w14:textId="09E70F59" w:rsidR="00021641" w:rsidRPr="00021641" w:rsidRDefault="00021641" w:rsidP="00021641">
      <w:pPr>
        <w:spacing w:line="360" w:lineRule="auto"/>
        <w:rPr>
          <w:iCs/>
        </w:rPr>
      </w:pPr>
      <w:r>
        <w:rPr>
          <w:rFonts w:hint="eastAsia"/>
          <w:lang w:val="en-US"/>
        </w:rPr>
        <w:t>我們還可以用一個比較抽象、但未來可以推廣當其他例子的方法，來推導出正交性：已知</w:t>
      </w:r>
      <m:oMath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>
        <w:rPr>
          <w:rFonts w:hint="eastAsia"/>
          <w:iCs/>
          <w:lang w:val="en-US"/>
        </w:rPr>
        <w:t>，</w:t>
      </w:r>
      <w:r w:rsidRPr="00021641">
        <w:rPr>
          <w:rFonts w:hint="eastAsia"/>
          <w:iCs/>
          <w:lang w:val="en-US"/>
        </w:rPr>
        <w:t>乘上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Pr="00021641">
        <w:rPr>
          <w:rFonts w:hint="eastAsia"/>
          <w:iCs/>
          <w:lang w:val="en-US"/>
        </w:rPr>
        <w:t>後，兩邊作積分</w:t>
      </w:r>
    </w:p>
    <w:p w14:paraId="72344EB3" w14:textId="76FEC2BC" w:rsidR="00021641" w:rsidRPr="00021641" w:rsidRDefault="00000000" w:rsidP="00021641">
      <w:pPr>
        <w:snapToGrid w:val="0"/>
        <w:spacing w:line="360" w:lineRule="auto"/>
        <w:rPr>
          <w:iCs/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 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 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dx</m:t>
                      </m:r>
                    </m:den>
                  </m:f>
                </m:e>
              </m:d>
            </m:e>
          </m:nary>
        </m:oMath>
      </m:oMathPara>
    </w:p>
    <w:p w14:paraId="1FAA17A3" w14:textId="16E515BF" w:rsidR="00021641" w:rsidRPr="00021641" w:rsidRDefault="00021641" w:rsidP="00021641">
      <w:pPr>
        <w:snapToGrid w:val="0"/>
        <w:spacing w:line="360" w:lineRule="auto"/>
      </w:pPr>
      <m:oMathPara>
        <m:oMath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d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dx</m:t>
                          </m:r>
                        </m:den>
                      </m:f>
                    </m:e>
                  </m:d>
                </m:e>
              </m:d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</m:oMath>
      </m:oMathPara>
    </w:p>
    <w:p w14:paraId="3FF5CA07" w14:textId="071FBE45" w:rsidR="00021641" w:rsidRPr="00021641" w:rsidRDefault="00000000" w:rsidP="00021641">
      <w:pPr>
        <w:snapToGrid w:val="0"/>
        <w:spacing w:line="360" w:lineRule="auto"/>
        <w:rPr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 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</m:oMath>
      </m:oMathPara>
    </w:p>
    <w:p w14:paraId="13A5B141" w14:textId="7EA6EFB8" w:rsidR="00021641" w:rsidRPr="00021641" w:rsidRDefault="00021641" w:rsidP="00021641">
      <w:pPr>
        <w:snapToGrid w:val="0"/>
        <w:spacing w:line="360" w:lineRule="auto"/>
      </w:pPr>
      <w:r w:rsidRPr="00021641">
        <w:rPr>
          <w:rFonts w:hint="eastAsia"/>
          <w:lang w:val="en-US"/>
        </w:rPr>
        <w:t>將</w:t>
      </w:r>
      <m:oMath>
        <m:r>
          <w:rPr>
            <w:rFonts w:ascii="Cambria Math" w:hAnsi="Cambria Math"/>
            <w:lang w:val="en-US"/>
          </w:rPr>
          <m:t>n,m</m:t>
        </m:r>
      </m:oMath>
      <w:r w:rsidRPr="00021641">
        <w:rPr>
          <w:rFonts w:hint="eastAsia"/>
          <w:lang w:val="en-US"/>
        </w:rPr>
        <w:t>互換，等式依舊成立。</w:t>
      </w:r>
    </w:p>
    <w:p w14:paraId="295EFCF3" w14:textId="6EECAC15" w:rsidR="00021641" w:rsidRPr="00021641" w:rsidRDefault="00000000" w:rsidP="00021641">
      <w:pPr>
        <w:snapToGrid w:val="0"/>
        <w:spacing w:line="360" w:lineRule="auto"/>
        <w:rPr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 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</m:oMath>
      </m:oMathPara>
    </w:p>
    <w:p w14:paraId="7FA30E35" w14:textId="77777777" w:rsidR="00021641" w:rsidRPr="00021641" w:rsidRDefault="00021641" w:rsidP="00021641">
      <w:pPr>
        <w:snapToGrid w:val="0"/>
        <w:spacing w:line="360" w:lineRule="auto"/>
      </w:pPr>
      <w:r w:rsidRPr="00021641">
        <w:rPr>
          <w:rFonts w:hint="eastAsia"/>
          <w:lang w:val="en-US"/>
        </w:rPr>
        <w:lastRenderedPageBreak/>
        <w:t>兩式相減，右邊抵消。</w:t>
      </w:r>
    </w:p>
    <w:p w14:paraId="2E1FAEF8" w14:textId="3229D2CD" w:rsidR="00021641" w:rsidRPr="00021641" w:rsidRDefault="00000000" w:rsidP="00021641">
      <w:pPr>
        <w:snapToGrid w:val="0"/>
        <w:spacing w:line="360" w:lineRule="auto"/>
        <w:rPr>
          <w:i/>
        </w:rPr>
      </w:pPr>
      <m:oMathPara>
        <m:oMathParaPr>
          <m:jc m:val="centerGroup"/>
        </m:oMathParaPr>
        <m:oMath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e>
          </m:d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 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 xml:space="preserve">=0,     </m:t>
          </m:r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 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=0</m:t>
          </m:r>
        </m:oMath>
      </m:oMathPara>
    </w:p>
    <w:p w14:paraId="156AA26E" w14:textId="3474B987" w:rsidR="00021641" w:rsidRPr="00021641" w:rsidRDefault="00021641" w:rsidP="00021641">
      <w:pPr>
        <w:snapToGrid w:val="0"/>
        <w:spacing w:line="360" w:lineRule="auto"/>
      </w:pPr>
      <w:r w:rsidRPr="00021641">
        <w:rPr>
          <w:rFonts w:hint="eastAsia"/>
          <w:lang w:val="en-US"/>
        </w:rPr>
        <w:t>算子的本徵函數</w:t>
      </w:r>
      <w:r>
        <w:rPr>
          <w:rFonts w:hint="eastAsia"/>
          <w:lang w:val="en-US"/>
        </w:rPr>
        <w:t>的確</w:t>
      </w:r>
      <w:r w:rsidRPr="00021641">
        <w:rPr>
          <w:rFonts w:hint="eastAsia"/>
          <w:lang w:val="en-US"/>
        </w:rPr>
        <w:t>為正交歸一的一系列函數。</w:t>
      </w:r>
    </w:p>
    <w:p w14:paraId="032B384B" w14:textId="3BD7C218" w:rsidR="00021641" w:rsidRDefault="00021641" w:rsidP="00021641">
      <w:pPr>
        <w:snapToGrid w:val="0"/>
        <w:spacing w:line="360" w:lineRule="auto"/>
        <w:rPr>
          <w:iCs/>
          <w:lang w:val="en-US"/>
        </w:rPr>
      </w:pPr>
      <w:r>
        <w:rPr>
          <w:rFonts w:hint="eastAsia"/>
          <w:lang w:val="en-US"/>
        </w:rPr>
        <w:t>從之前的例子知道：</w:t>
      </w:r>
      <w:r w:rsidRPr="00021641">
        <w:rPr>
          <w:rFonts w:hint="eastAsia"/>
          <w:lang w:val="en-US"/>
        </w:rPr>
        <w:t>若有正交歸一</w:t>
      </w:r>
      <w:r w:rsidRPr="00021641">
        <w:rPr>
          <w:rFonts w:ascii="Times New Roman" w:hAnsi="Times New Roman" w:cs="Times New Roman"/>
          <w:lang w:val="en-US"/>
        </w:rPr>
        <w:t>Orthonormal</w:t>
      </w:r>
      <w:r w:rsidRPr="00021641">
        <w:rPr>
          <w:rFonts w:hint="eastAsia"/>
          <w:lang w:val="en-US"/>
        </w:rPr>
        <w:t>的一系列函數，任一函數很容易分解為此系列的線性組合</w:t>
      </w:r>
      <w:r>
        <w:rPr>
          <w:rFonts w:hint="eastAsia"/>
          <w:lang w:val="en-US"/>
        </w:rPr>
        <w:t>，而且係數可以用內積計算出來</w:t>
      </w:r>
      <m:oMath>
        <m:r>
          <m:rPr>
            <m:sty m:val="bi"/>
          </m:rP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u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1</m:t>
                </m:r>
              </m:e>
            </m:d>
          </m:sup>
        </m:sSup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u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</m:e>
            </m:d>
          </m:sup>
        </m:sSup>
      </m:oMath>
      <w:r>
        <w:rPr>
          <w:rFonts w:hint="eastAsia"/>
          <w:iCs/>
          <w:lang w:val="en-US"/>
        </w:rPr>
        <w:t>，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u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i</m:t>
                </m:r>
                <m:ctrlPr>
                  <w:rPr>
                    <w:rFonts w:ascii="Cambria Math" w:hAnsi="Cambria Math" w:hint="eastAsia"/>
                    <w:i/>
                    <w:iCs/>
                    <w:lang w:val="en-US"/>
                  </w:rPr>
                </m:ctrlPr>
              </m:e>
            </m:d>
            <m:r>
              <w:rPr>
                <w:rFonts w:ascii="Cambria Math" w:hAnsi="Cambria Math"/>
                <w:lang w:val="en-US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u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i</m:t>
                </m:r>
              </m:e>
            </m:d>
          </m:sup>
        </m:sSup>
        <m:r>
          <m:rPr>
            <m:sty m:val="bi"/>
          </m:rPr>
          <w:rPr>
            <w:rFonts w:ascii="Cambria Math" w:hAnsi="Cambria Math"/>
            <w:lang w:val="en-US"/>
          </w:rPr>
          <m:t>∙v</m:t>
        </m:r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rPr>
          <w:rFonts w:hint="eastAsia"/>
          <w:iCs/>
          <w:lang w:val="en-US"/>
        </w:rPr>
        <w:t>。</w:t>
      </w:r>
      <w:r w:rsidR="00FA15D7">
        <w:rPr>
          <w:rFonts w:hint="eastAsia"/>
          <w:iCs/>
          <w:lang w:val="en-US"/>
        </w:rPr>
        <w:t>所以如果</w:t>
      </w:r>
      <w:r w:rsidR="00FA15D7" w:rsidRPr="00FA15D7">
        <w:rPr>
          <w:rFonts w:hint="eastAsia"/>
          <w:iCs/>
          <w:lang w:val="en-US"/>
        </w:rPr>
        <w:t>這是將起始條件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="00FA15D7" w:rsidRPr="00FA15D7">
        <w:rPr>
          <w:rFonts w:hint="eastAsia"/>
          <w:iCs/>
          <w:lang w:val="en-US"/>
        </w:rPr>
        <w:t>分解為本徵函數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L</m:t>
                </m:r>
              </m:den>
            </m:f>
          </m:e>
        </m:rad>
        <m:r>
          <m:rPr>
            <m:sty m:val="p"/>
          </m:rPr>
          <w:rPr>
            <w:rFonts w:ascii="Cambria Math" w:hAnsi="Cambria Math"/>
            <w:lang w:val="en-US"/>
          </w:rPr>
          <m:t>sin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L</m:t>
                </m:r>
              </m:den>
            </m:f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="00FA15D7" w:rsidRPr="00FA15D7">
        <w:rPr>
          <w:rFonts w:hint="eastAsia"/>
          <w:iCs/>
          <w:lang w:val="en-US"/>
        </w:rPr>
        <w:t>的線性組合</w:t>
      </w:r>
      <w:r w:rsidR="00FA15D7">
        <w:rPr>
          <w:rFonts w:hint="eastAsia"/>
          <w:iCs/>
          <w:lang w:val="en-US"/>
        </w:rPr>
        <w:t>成立：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nary>
          <m:naryPr>
            <m:chr m:val="∑"/>
            <m:ctrlPr>
              <w:rPr>
                <w:rFonts w:ascii="Cambria Math" w:hAnsi="Cambria Math"/>
                <w:i/>
                <w:iCs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n=1</m:t>
            </m:r>
          </m:sub>
          <m:sup>
            <m:r>
              <w:rPr>
                <w:rFonts w:ascii="Cambria Math" w:hAnsi="Cambria Math"/>
                <w:lang w:val="en-US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lang w:val="en-US"/>
              </w:rPr>
              <m:t>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</m:e>
            </m:rad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e>
        </m:nary>
      </m:oMath>
      <w:r w:rsidR="00FA15D7">
        <w:rPr>
          <w:rFonts w:hint="eastAsia"/>
          <w:iCs/>
          <w:lang w:val="en-US"/>
        </w:rPr>
        <w:t>，</w:t>
      </w:r>
      <w:r w:rsidR="00FA15D7" w:rsidRPr="00FA15D7">
        <w:rPr>
          <w:rFonts w:hint="eastAsia"/>
          <w:iCs/>
          <w:lang w:val="en-US"/>
        </w:rPr>
        <w:t>取函數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="00FA15D7" w:rsidRPr="00FA15D7">
        <w:rPr>
          <w:rFonts w:hint="eastAsia"/>
          <w:iCs/>
          <w:lang w:val="en-US"/>
        </w:rPr>
        <w:t>與本徵函數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="00FA15D7" w:rsidRPr="00FA15D7">
        <w:rPr>
          <w:rFonts w:hint="eastAsia"/>
          <w:iCs/>
          <w:lang w:val="en-US"/>
        </w:rPr>
        <w:t>的推廣內積就能得到分解的係數：</w:t>
      </w:r>
    </w:p>
    <w:p w14:paraId="648914C5" w14:textId="530FA58E" w:rsidR="00FA15D7" w:rsidRPr="00FA15D7" w:rsidRDefault="00000000" w:rsidP="00FA15D7">
      <w:pPr>
        <w:snapToGrid w:val="0"/>
        <w:spacing w:line="360" w:lineRule="auto"/>
        <w:rPr>
          <w:i/>
        </w:rPr>
      </w:pPr>
      <m:oMathPara>
        <m:oMathParaPr>
          <m:jc m:val="centerGroup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rad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r>
                <w:rPr>
                  <w:rFonts w:ascii="Cambria Math" w:hAnsi="Cambria Math"/>
                </w:rPr>
                <m:t> 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r>
            <w:rPr>
              <w:rFonts w:ascii="Cambria Math" w:hAnsi="Cambria Math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 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nary>
                    <m:naryPr>
                      <m:chr m:val="∑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∞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∙sin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d>
                    </m:e>
                  </m:nary>
                </m:e>
              </m:d>
            </m:e>
          </m:nary>
          <m:r>
            <w:rPr>
              <w:rFonts w:ascii="Cambria Math" w:hAnsi="Cambria Math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</m:oMath>
      </m:oMathPara>
    </w:p>
    <w:p w14:paraId="1E8E94EA" w14:textId="799E30B2" w:rsidR="00FA15D7" w:rsidRPr="00FA15D7" w:rsidRDefault="00FA15D7" w:rsidP="00FA15D7">
      <w:pPr>
        <w:snapToGrid w:val="0"/>
        <w:spacing w:line="360" w:lineRule="auto"/>
        <w:rPr>
          <w:i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m=1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sup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dx 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d>
                    </m:e>
                  </m:nary>
                  <m:r>
                    <w:rPr>
                      <w:rFonts w:ascii="Cambria Math" w:hAnsi="Cambria Math"/>
                      <w:lang w:val="en-US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m=1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mn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</m:oMath>
      </m:oMathPara>
    </w:p>
    <w:p w14:paraId="4BC93A5C" w14:textId="77777777" w:rsidR="00FA15D7" w:rsidRPr="00FA15D7" w:rsidRDefault="00000000" w:rsidP="00FA15D7">
      <w:pPr>
        <w:snapToGrid w:val="0"/>
        <w:spacing w:line="360" w:lineRule="auto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rad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L</m:t>
              </m:r>
            </m:sup>
            <m:e>
              <m:r>
                <w:rPr>
                  <w:rFonts w:ascii="Cambria Math" w:hAnsi="Cambria Math"/>
                  <w:lang w:val="en-US"/>
                </w:rPr>
                <m:t>dx  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</m:oMath>
      </m:oMathPara>
    </w:p>
    <w:p w14:paraId="32F3E068" w14:textId="682C1DBE" w:rsidR="00021641" w:rsidRDefault="00FA15D7" w:rsidP="00FA15D7">
      <w:pPr>
        <w:snapToGrid w:val="0"/>
        <w:spacing w:line="360" w:lineRule="auto"/>
        <w:rPr>
          <w:rFonts w:ascii="Times New Roman" w:hAnsi="Times New Roman" w:cs="Times New Roman"/>
          <w:iCs/>
          <w:lang w:val="en-US"/>
        </w:rPr>
      </w:pPr>
      <w:r w:rsidRPr="00FA15D7">
        <w:rPr>
          <w:rFonts w:hint="eastAsia"/>
          <w:iCs/>
        </w:rPr>
        <w:t>於是</w:t>
      </w:r>
      <m:oMath>
        <m:sSub>
          <m:sSubPr>
            <m:ctrlPr>
              <w:rPr>
                <w:rFonts w:ascii="Cambria Math" w:hAnsi="Cambria Math" w:hint="eastAsia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  <m:ctrlPr>
              <w:rPr>
                <w:rFonts w:ascii="Cambria Math" w:hAnsi="Cambria Math"/>
                <w:i/>
                <w:iCs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0</m:t>
            </m:r>
            <m:ctrlPr>
              <w:rPr>
                <w:rFonts w:ascii="Cambria Math" w:hAnsi="Cambria Math"/>
                <w:i/>
                <w:iCs/>
                <w:lang w:val="en-US"/>
              </w:rPr>
            </m:ctrlP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nary>
          <m:naryPr>
            <m:chr m:val="∑"/>
            <m:ctrlPr>
              <w:rPr>
                <w:rFonts w:ascii="Cambria Math" w:hAnsi="Cambria Math"/>
                <w:i/>
                <w:iCs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n=1</m:t>
            </m:r>
          </m:sub>
          <m:sup>
            <m:r>
              <w:rPr>
                <w:rFonts w:ascii="Cambria Math" w:hAnsi="Cambria Math"/>
                <w:lang w:val="en-US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lang w:val="en-US"/>
              </w:rPr>
              <m:t>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</m:e>
            </m:rad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e>
        </m:nary>
      </m:oMath>
      <w:r w:rsidRPr="00FA15D7">
        <w:rPr>
          <w:rFonts w:hint="eastAsia"/>
          <w:iCs/>
          <w:lang w:val="en-US"/>
        </w:rPr>
        <w:t>就是</w:t>
      </w:r>
      <w:r>
        <w:rPr>
          <w:rFonts w:hint="eastAsia"/>
          <w:iCs/>
          <w:lang w:val="en-US"/>
        </w:rPr>
        <w:t>傅立葉級數</w:t>
      </w:r>
      <w:r w:rsidRPr="00FA15D7">
        <w:rPr>
          <w:rFonts w:ascii="Times New Roman" w:hAnsi="Times New Roman" w:cs="Times New Roman"/>
          <w:iCs/>
          <w:lang w:val="en-US"/>
        </w:rPr>
        <w:t>Fourier Series</w:t>
      </w:r>
      <w:r>
        <w:rPr>
          <w:rFonts w:ascii="Times New Roman" w:hAnsi="Times New Roman" w:cs="Times New Roman" w:hint="eastAsia"/>
          <w:iCs/>
          <w:lang w:val="en-US"/>
        </w:rPr>
        <w:t>。</w:t>
      </w:r>
    </w:p>
    <w:p w14:paraId="7881DE9D" w14:textId="77777777" w:rsidR="00EB1ED1" w:rsidRPr="00EB1ED1" w:rsidRDefault="00EB1ED1" w:rsidP="00EB1ED1">
      <w:pPr>
        <w:snapToGrid w:val="0"/>
        <w:spacing w:line="360" w:lineRule="auto"/>
        <w:rPr>
          <w:rFonts w:ascii="Times New Roman" w:hAnsi="Times New Roman" w:cs="Times New Roman"/>
          <w:iCs/>
        </w:rPr>
      </w:pPr>
      <w:r w:rsidRPr="00EB1ED1">
        <w:rPr>
          <w:rFonts w:ascii="Times New Roman" w:hAnsi="Times New Roman" w:cs="Times New Roman" w:hint="eastAsia"/>
          <w:iCs/>
          <w:lang w:val="en-US"/>
        </w:rPr>
        <w:t>以上的結果也可以直接由本徵函數正交歸一的特性直接導出：</w:t>
      </w:r>
    </w:p>
    <w:p w14:paraId="4103E177" w14:textId="52727A90" w:rsidR="00EB1ED1" w:rsidRPr="00EB1ED1" w:rsidRDefault="00000000" w:rsidP="00EB1ED1">
      <w:pPr>
        <w:snapToGrid w:val="0"/>
        <w:spacing w:line="360" w:lineRule="auto"/>
        <w:rPr>
          <w:rFonts w:ascii="Times New Roman" w:hAnsi="Times New Roman" w:cs="Times New Roman"/>
          <w:i/>
        </w:rPr>
      </w:pPr>
      <m:oMathPara>
        <m:oMathParaPr>
          <m:jc m:val="centerGroup"/>
        </m:oMathParaPr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L</m:t>
              </m:r>
            </m:sup>
            <m:e>
              <m:r>
                <w:rPr>
                  <w:rFonts w:ascii="Cambria Math" w:hAnsi="Cambria Math" w:cs="Times New Roman"/>
                  <w:lang w:val="en-US"/>
                </w:rPr>
                <m:t>dx</m:t>
              </m:r>
              <m:r>
                <w:rPr>
                  <w:rFonts w:ascii="Cambria Math" w:hAnsi="Cambria Math" w:cs="Times New Roman"/>
                </w:rPr>
                <m:t> 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d>
            </m:e>
          </m:nary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L</m:t>
              </m:r>
            </m:den>
          </m:f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L</m:t>
              </m:r>
            </m:sup>
            <m:e>
              <m:r>
                <w:rPr>
                  <w:rFonts w:ascii="Cambria Math" w:hAnsi="Cambria Math" w:cs="Times New Roman"/>
                  <w:lang w:val="en-US"/>
                </w:rPr>
                <m:t>dx 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nary>
                    <m:naryPr>
                      <m:chr m:val="∑"/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∞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m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m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</m:d>
                    </m:e>
                  </m:nary>
                </m:e>
              </m:d>
            </m:e>
          </m:nary>
          <m:r>
            <w:rPr>
              <w:rFonts w:ascii="Cambria Math" w:hAnsi="Cambria Math" w:cs="Times New Roman"/>
              <w:lang w:val="en-US"/>
            </w:rPr>
            <m:t>sin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  <m:r>
                    <w:rPr>
                      <w:rFonts w:ascii="Cambria Math" w:hAnsi="Cambria Math" w:cs="Times New Roman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den>
              </m:f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</m:d>
        </m:oMath>
      </m:oMathPara>
    </w:p>
    <w:p w14:paraId="10ED9E50" w14:textId="670541CE" w:rsidR="00EB1ED1" w:rsidRPr="00EB1ED1" w:rsidRDefault="00EB1ED1" w:rsidP="00EB1ED1">
      <w:pPr>
        <w:snapToGrid w:val="0"/>
        <w:spacing w:line="360" w:lineRule="auto"/>
        <w:rPr>
          <w:rFonts w:ascii="Times New Roman" w:hAnsi="Times New Roman" w:cs="Times New Roman"/>
          <w:i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lang w:val="en-US"/>
                </w:rPr>
                <m:t>m=1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sub>
                  </m:sSub>
                  <m:nary>
                    <m:naryPr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L</m:t>
                      </m:r>
                    </m:sup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dx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 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m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</m:d>
                    </m:e>
                  </m:nary>
                </m:e>
              </m:d>
            </m:e>
          </m:nary>
          <m:r>
            <w:rPr>
              <w:rFonts w:ascii="Cambria Math" w:hAnsi="Cambria Math" w:cs="Times New Roman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lang w:val="en-US"/>
                </w:rPr>
                <m:t>m=1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mn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n</m:t>
              </m:r>
            </m:sub>
          </m:sSub>
        </m:oMath>
      </m:oMathPara>
    </w:p>
    <w:p w14:paraId="6EFA549E" w14:textId="77777777" w:rsidR="00EB1ED1" w:rsidRPr="00021641" w:rsidRDefault="00EB1ED1" w:rsidP="00FA15D7">
      <w:pPr>
        <w:snapToGrid w:val="0"/>
        <w:spacing w:line="360" w:lineRule="auto"/>
        <w:rPr>
          <w:rFonts w:ascii="Times New Roman" w:hAnsi="Times New Roman" w:cs="Times New Roman"/>
          <w:i/>
        </w:rPr>
      </w:pPr>
    </w:p>
    <w:p w14:paraId="0159FA92" w14:textId="2046993E" w:rsidR="00021641" w:rsidRPr="00021641" w:rsidRDefault="00021641" w:rsidP="00021641">
      <w:pPr>
        <w:snapToGrid w:val="0"/>
        <w:spacing w:line="360" w:lineRule="auto"/>
      </w:pPr>
    </w:p>
    <w:p w14:paraId="3857E104" w14:textId="73DBC249" w:rsidR="004371FD" w:rsidRPr="004371FD" w:rsidRDefault="00F7677C" w:rsidP="00F7677C">
      <w:pPr>
        <w:snapToGrid w:val="0"/>
        <w:spacing w:line="360" w:lineRule="auto"/>
        <w:jc w:val="center"/>
        <w:rPr>
          <w:rFonts w:hint="eastAsia"/>
        </w:rPr>
      </w:pPr>
      <w:r>
        <w:rPr>
          <w:rFonts w:hint="eastAsia"/>
        </w:rPr>
        <w:lastRenderedPageBreak/>
        <w:t>完備性</w:t>
      </w:r>
    </w:p>
    <w:p w14:paraId="0F697D87" w14:textId="6138A886" w:rsidR="00F7677C" w:rsidRDefault="00F7677C" w:rsidP="00F7677C">
      <w:pPr>
        <w:spacing w:line="360" w:lineRule="auto"/>
        <w:rPr>
          <w:lang w:val="en-US"/>
        </w:rPr>
      </w:pPr>
      <w:r w:rsidRPr="00F7677C">
        <w:rPr>
          <w:rFonts w:hint="eastAsia"/>
          <w:lang w:val="en-US"/>
        </w:rPr>
        <w:t>若是本徵函數的分解是正確的，</w:t>
      </w:r>
      <w:r w:rsidRPr="00F7677C">
        <w:rPr>
          <w:rFonts w:hint="eastAsia"/>
        </w:rPr>
        <w:t>我們可計算任一滿足邊界條件的函數的分解係數</w:t>
      </w:r>
      <w:r w:rsidRPr="00F7677C">
        <w:rPr>
          <w:rFonts w:hint="eastAsia"/>
          <w:lang w:val="en-US"/>
        </w:rPr>
        <w:t>。</w:t>
      </w:r>
      <w:r w:rsidRPr="00F7677C">
        <w:rPr>
          <w:rFonts w:hint="eastAsia"/>
        </w:rPr>
        <w:t>但</w:t>
      </w:r>
      <w:r w:rsidRPr="00F7677C">
        <w:rPr>
          <w:rFonts w:hint="eastAsia"/>
          <w:lang w:val="en-US"/>
        </w:rPr>
        <w:t>這樣的分解真的是正確的嗎？</w:t>
      </w:r>
      <w:r w:rsidRPr="00F7677C">
        <w:rPr>
          <w:rFonts w:hint="eastAsia"/>
        </w:rPr>
        <w:t>分解所得的級數</w:t>
      </w:r>
      <w:r w:rsidRPr="00F7677C">
        <w:rPr>
          <w:rFonts w:hint="eastAsia"/>
          <w:lang w:val="en-US"/>
        </w:rPr>
        <w:t>真的與被分解的函數相等嗎？物理的直覺</w:t>
      </w:r>
      <w:r>
        <w:rPr>
          <w:rFonts w:hint="eastAsia"/>
          <w:lang w:val="en-US"/>
        </w:rPr>
        <w:t>是</w:t>
      </w:r>
      <w:r w:rsidRPr="00F7677C">
        <w:rPr>
          <w:rFonts w:hint="eastAsia"/>
          <w:lang w:val="en-US"/>
        </w:rPr>
        <w:t>：</w:t>
      </w:r>
      <w:r>
        <w:rPr>
          <w:rFonts w:hint="eastAsia"/>
          <w:lang w:val="en-US"/>
        </w:rPr>
        <w:t>合理的</w:t>
      </w:r>
      <w:r w:rsidRPr="00F7677C">
        <w:rPr>
          <w:rFonts w:hint="eastAsia"/>
          <w:lang w:val="en-US"/>
        </w:rPr>
        <w:t>起始條件</w:t>
      </w:r>
      <w:r>
        <w:rPr>
          <w:rFonts w:hint="eastAsia"/>
          <w:lang w:val="en-US"/>
        </w:rPr>
        <w:t>下，波方程式應該</w:t>
      </w:r>
      <w:r w:rsidRPr="00F7677C">
        <w:rPr>
          <w:rFonts w:hint="eastAsia"/>
          <w:lang w:val="en-US"/>
        </w:rPr>
        <w:t>都有解，因此這樣的分解一定是可行的。</w:t>
      </w:r>
    </w:p>
    <w:p w14:paraId="01F33BA1" w14:textId="030063A4" w:rsidR="00F7677C" w:rsidRPr="00F7677C" w:rsidRDefault="00F7677C" w:rsidP="00F7677C">
      <w:pPr>
        <w:snapToGrid w:val="0"/>
        <w:spacing w:line="360" w:lineRule="auto"/>
      </w:pPr>
      <w:r w:rsidRPr="00F7677C">
        <w:rPr>
          <w:rFonts w:hint="eastAsia"/>
        </w:rPr>
        <w:t>數學上相等與否的判準</w:t>
      </w:r>
      <w:r>
        <w:rPr>
          <w:rFonts w:hint="eastAsia"/>
        </w:rPr>
        <w:t>一般</w:t>
      </w:r>
      <w:r w:rsidRPr="00F7677C">
        <w:rPr>
          <w:rFonts w:hint="eastAsia"/>
        </w:rPr>
        <w:t>是：這些係數組成的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F7677C">
        <w:rPr>
          <w:rFonts w:hint="eastAsia"/>
          <w:lang w:val="en-US"/>
        </w:rPr>
        <w:t>的線性組合，會趨近被分解的函數。</w:t>
      </w:r>
      <w:r>
        <w:rPr>
          <w:rFonts w:hint="eastAsia"/>
          <w:lang w:val="en-US"/>
        </w:rPr>
        <w:t>具體說，</w:t>
      </w:r>
      <w:r w:rsidRPr="00F7677C">
        <w:rPr>
          <w:rFonts w:hint="eastAsia"/>
          <w:lang w:val="en-US"/>
        </w:rPr>
        <w:t>兩者差距的平方和</w:t>
      </w:r>
      <w:r w:rsidRPr="00F7677C">
        <w:rPr>
          <w:lang w:val="en-US"/>
        </w:rPr>
        <w:t>(</w:t>
      </w:r>
      <w:r w:rsidRPr="00F7677C">
        <w:rPr>
          <w:rFonts w:hint="eastAsia"/>
          <w:lang w:val="en-US"/>
        </w:rPr>
        <w:t>積分</w:t>
      </w:r>
      <w:r w:rsidRPr="00F7677C">
        <w:rPr>
          <w:lang w:val="en-US"/>
        </w:rPr>
        <w:t>)</w:t>
      </w:r>
      <m:oMath>
        <m:r>
          <w:rPr>
            <w:rFonts w:ascii="Cambria Math" w:hAnsi="Cambria Math"/>
            <w:lang w:val="en-US"/>
          </w:rPr>
          <m:t>N→∞</m:t>
        </m:r>
      </m:oMath>
      <w:r w:rsidRPr="00F7677C">
        <w:rPr>
          <w:rFonts w:hint="eastAsia"/>
          <w:lang w:val="en-US"/>
        </w:rPr>
        <w:t>時，趨近於零。</w:t>
      </w:r>
    </w:p>
    <w:p w14:paraId="53EAA4B5" w14:textId="1F303BD0" w:rsidR="00F7677C" w:rsidRPr="00F7677C" w:rsidRDefault="00F7677C" w:rsidP="00F7677C">
      <w:pPr>
        <w:snapToGrid w:val="0"/>
        <w:spacing w:line="360" w:lineRule="auto"/>
        <w:rPr>
          <w:rFonts w:hint="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lang w:val="en-US"/>
                    </w:rPr>
                    <m:t>N→∞</m:t>
                  </m:r>
                </m:lim>
              </m:limLow>
            </m:fName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dx 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</m:t>
                          </m:r>
                          <m:nary>
                            <m:naryPr>
                              <m:chr m:val="∑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sup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nary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nary>
            </m:e>
          </m:func>
          <m:r>
            <w:rPr>
              <w:rFonts w:ascii="Cambria Math" w:hAnsi="Cambria Math"/>
              <w:lang w:val="en-US"/>
            </w:rPr>
            <m:t>=0</m:t>
          </m:r>
        </m:oMath>
      </m:oMathPara>
    </w:p>
    <w:p w14:paraId="26F4969D" w14:textId="6720FC44" w:rsidR="00F7677C" w:rsidRDefault="00F7677C" w:rsidP="00F7677C">
      <w:pPr>
        <w:snapToGrid w:val="0"/>
        <w:spacing w:line="360" w:lineRule="auto"/>
        <w:rPr>
          <w:lang w:val="en-US"/>
        </w:rPr>
      </w:pPr>
      <w:r>
        <w:rPr>
          <w:rFonts w:hint="eastAsia"/>
          <w:lang w:val="en-US"/>
        </w:rPr>
        <w:t>這稱為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>
        <w:rPr>
          <w:rFonts w:hint="eastAsia"/>
          <w:iCs/>
          <w:lang w:val="en-US"/>
        </w:rPr>
        <w:t>具有</w:t>
      </w:r>
      <w:r w:rsidRPr="00F7677C">
        <w:rPr>
          <w:rFonts w:hint="eastAsia"/>
          <w:lang w:val="en-US"/>
        </w:rPr>
        <w:t>完</w:t>
      </w:r>
      <w:r w:rsidRPr="00F7677C">
        <w:rPr>
          <w:lang w:val="en-US"/>
        </w:rPr>
        <w:t>備性</w:t>
      </w:r>
      <w:r w:rsidRPr="00F7677C">
        <w:rPr>
          <w:rFonts w:ascii="Times New Roman" w:hAnsi="Times New Roman" w:cs="Times New Roman"/>
          <w:lang w:val="en-US"/>
        </w:rPr>
        <w:t>Completeness</w:t>
      </w:r>
      <w:r>
        <w:rPr>
          <w:rFonts w:hint="eastAsia"/>
          <w:lang w:val="en-US"/>
        </w:rPr>
        <w:t>。</w:t>
      </w:r>
      <w:r w:rsidRPr="00F7677C">
        <w:rPr>
          <w:rFonts w:hint="eastAsia"/>
          <w:lang w:val="en-US"/>
        </w:rPr>
        <w:t>在波方程式的例子中，起始條件的展開就是傅立葉級數的一部分</w:t>
      </w:r>
      <w:r>
        <w:rPr>
          <w:rFonts w:hint="eastAsia"/>
          <w:lang w:val="en-US"/>
        </w:rPr>
        <w:t>，我們相信</w:t>
      </w:r>
      <w:r w:rsidRPr="00F7677C">
        <w:rPr>
          <w:rFonts w:hint="eastAsia"/>
          <w:lang w:val="en-US"/>
        </w:rPr>
        <w:t>三角函數是</w:t>
      </w:r>
      <w:r w:rsidRPr="00F7677C">
        <w:rPr>
          <w:rFonts w:ascii="Times New Roman" w:hAnsi="Times New Roman" w:cs="Times New Roman"/>
          <w:lang w:val="en-US"/>
        </w:rPr>
        <w:t>Complete</w:t>
      </w:r>
      <w:r w:rsidRPr="00F7677C">
        <w:rPr>
          <w:rFonts w:hint="eastAsia"/>
          <w:lang w:val="en-US"/>
        </w:rPr>
        <w:t>完備的</w:t>
      </w:r>
      <w:r>
        <w:rPr>
          <w:rFonts w:hint="eastAsia"/>
          <w:lang w:val="en-US"/>
        </w:rPr>
        <w:t>，</w:t>
      </w:r>
      <w:r w:rsidRPr="00F7677C">
        <w:rPr>
          <w:rFonts w:hint="eastAsia"/>
          <w:lang w:val="en-US"/>
        </w:rPr>
        <w:t>傅立葉級數可以趨近任一週期函數！我們將說明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F7677C">
        <w:rPr>
          <w:rFonts w:hint="eastAsia"/>
          <w:lang w:val="en-US"/>
        </w:rPr>
        <w:t>的展開</w:t>
      </w:r>
      <w:r>
        <w:rPr>
          <w:rFonts w:hint="eastAsia"/>
          <w:lang w:val="en-US"/>
        </w:rPr>
        <w:t>的確</w:t>
      </w:r>
      <w:r w:rsidRPr="00F7677C">
        <w:rPr>
          <w:rFonts w:hint="eastAsia"/>
          <w:lang w:val="en-US"/>
        </w:rPr>
        <w:t>就是傅立葉級數，因此這一系列的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F7677C">
        <w:rPr>
          <w:rFonts w:hint="eastAsia"/>
          <w:lang w:val="en-US"/>
        </w:rPr>
        <w:t>也是完備的。下學期再說明適當的算子的本徵函數也都是完備的。</w:t>
      </w:r>
    </w:p>
    <w:p w14:paraId="2C6BB31F" w14:textId="3AC367C1" w:rsidR="005D35D7" w:rsidRDefault="005D35D7" w:rsidP="005D35D7">
      <w:pPr>
        <w:snapToGrid w:val="0"/>
        <w:spacing w:line="360" w:lineRule="auto"/>
        <w:jc w:val="center"/>
        <w:rPr>
          <w:rFonts w:hint="eastAsia"/>
          <w:lang w:val="en-US"/>
        </w:rPr>
      </w:pPr>
      <w:r w:rsidRPr="00F7677C">
        <w:rPr>
          <w:rFonts w:hint="eastAsia"/>
          <w:lang w:val="en-US"/>
        </w:rPr>
        <w:t>傅立葉級數</w:t>
      </w:r>
    </w:p>
    <w:p w14:paraId="245611FB" w14:textId="77777777" w:rsidR="005D35D7" w:rsidRDefault="005D35D7" w:rsidP="005D35D7">
      <w:pPr>
        <w:snapToGrid w:val="0"/>
        <w:spacing w:line="360" w:lineRule="auto"/>
      </w:pPr>
      <w:r>
        <w:rPr>
          <w:rFonts w:hint="eastAsia"/>
        </w:rPr>
        <w:t>數學家傅立葉發現一件非常驚人的事實：</w:t>
      </w:r>
      <w:r w:rsidRPr="005D35D7">
        <w:rPr>
          <w:rFonts w:hint="eastAsia"/>
        </w:rPr>
        <w:t>任一週期函數可以分解成一系列正弦函數與餘弦函數的級數和：</w:t>
      </w:r>
    </w:p>
    <w:p w14:paraId="1CDB5607" w14:textId="27A948AE" w:rsidR="005D35D7" w:rsidRPr="005D35D7" w:rsidRDefault="005D35D7" w:rsidP="005D35D7">
      <w:pPr>
        <w:snapToGrid w:val="0"/>
        <w:spacing w:line="360" w:lineRule="auto"/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nx</m:t>
                          </m:r>
                        </m:e>
                      </m:func>
                      <m:r>
                        <w:rPr>
                          <w:rFonts w:ascii="Cambria Math" w:hAnsi="Cambria Math"/>
                          <w:lang w:val="en-US"/>
                        </w:rPr>
                        <m:t>+b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nx</m:t>
                      </m:r>
                    </m:e>
                  </m:func>
                </m:e>
              </m:d>
            </m:e>
          </m:nary>
        </m:oMath>
      </m:oMathPara>
    </w:p>
    <w:p w14:paraId="38377E0E" w14:textId="05D79DE8" w:rsidR="005D35D7" w:rsidRPr="005D35D7" w:rsidRDefault="005D35D7" w:rsidP="005D35D7">
      <w:pPr>
        <w:snapToGrid w:val="0"/>
        <w:spacing w:line="360" w:lineRule="auto"/>
      </w:pPr>
      <w:r w:rsidRPr="005D35D7">
        <w:rPr>
          <w:rFonts w:hint="eastAsia"/>
          <w:lang w:val="en-US"/>
        </w:rPr>
        <w:t>以上的函數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5D35D7">
        <w:rPr>
          <w:rFonts w:hint="eastAsia"/>
          <w:lang w:val="en-US"/>
        </w:rPr>
        <w:t>週期是</w:t>
      </w:r>
      <m:oMath>
        <m:r>
          <w:rPr>
            <w:rFonts w:ascii="Cambria Math" w:hAnsi="Cambria Math"/>
            <w:lang w:val="en-US"/>
          </w:rPr>
          <m:t>2π</m:t>
        </m:r>
      </m:oMath>
      <w:r w:rsidRPr="005D35D7">
        <w:rPr>
          <w:rFonts w:hint="eastAsia"/>
          <w:lang w:val="en-US"/>
        </w:rPr>
        <w:t>，定義於</w:t>
      </w:r>
      <m:oMath>
        <m:r>
          <w:rPr>
            <w:rFonts w:ascii="Cambria Math" w:hAnsi="Cambria Math"/>
            <w:lang w:val="en-US"/>
          </w:rPr>
          <m:t>-π&lt;x&lt;π</m:t>
        </m:r>
      </m:oMath>
      <w:r w:rsidRPr="005D35D7">
        <w:rPr>
          <w:rFonts w:hint="eastAsia"/>
          <w:lang w:val="en-US"/>
        </w:rPr>
        <w:t>。</w:t>
      </w:r>
      <w:r w:rsidRPr="005D35D7">
        <w:rPr>
          <w:rFonts w:hint="eastAsia"/>
        </w:rPr>
        <w:t>週期若如絃段為</w:t>
      </w:r>
      <m:oMath>
        <m:r>
          <w:rPr>
            <w:rFonts w:ascii="Cambria Math" w:hAnsi="Cambria Math"/>
            <w:lang w:val="en-US"/>
          </w:rPr>
          <m:t>2L</m:t>
        </m:r>
      </m:oMath>
      <w:r w:rsidRPr="005D35D7">
        <w:rPr>
          <w:rFonts w:hint="eastAsia"/>
        </w:rPr>
        <w:t>的週期函數，上式可以改為：</w:t>
      </w:r>
    </w:p>
    <w:p w14:paraId="58255D76" w14:textId="3ABFD818" w:rsidR="005D35D7" w:rsidRPr="005D35D7" w:rsidRDefault="005D35D7" w:rsidP="005D35D7">
      <w:pPr>
        <w:snapToGrid w:val="0"/>
        <w:spacing w:line="360" w:lineRule="auto"/>
        <w:rPr>
          <w:iCs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lang w:val="en-US"/>
                        </w:rPr>
                        <m:t>+b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L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d>
            </m:e>
          </m:nary>
        </m:oMath>
      </m:oMathPara>
    </w:p>
    <w:p w14:paraId="51C1FA1C" w14:textId="77777777" w:rsidR="005D35D7" w:rsidRDefault="005D35D7" w:rsidP="005D35D7">
      <w:pPr>
        <w:snapToGrid w:val="0"/>
        <w:spacing w:line="360" w:lineRule="auto"/>
      </w:pPr>
      <w:r w:rsidRPr="005D35D7">
        <w:rPr>
          <w:rFonts w:hint="eastAsia"/>
          <w:lang w:val="en-US"/>
        </w:rPr>
        <w:t>如果運用於時間的函數，例如訊號或聲音：</w:t>
      </w:r>
      <w:r w:rsidRPr="005D35D7">
        <w:rPr>
          <w:rFonts w:hint="eastAsia"/>
        </w:rPr>
        <w:t>任一週期為</w:t>
      </w:r>
      <m:oMath>
        <m:r>
          <w:rPr>
            <w:rFonts w:ascii="Cambria Math" w:hAnsi="Cambria Math"/>
          </w:rPr>
          <m:t>T</m:t>
        </m:r>
      </m:oMath>
      <w:r w:rsidRPr="005D35D7">
        <w:rPr>
          <w:rFonts w:hint="eastAsia"/>
        </w:rPr>
        <w:t>的週期函數</w:t>
      </w:r>
      <w:r w:rsidRPr="005D35D7">
        <w:rPr>
          <w:lang w:val="en-US"/>
        </w:rPr>
        <w:t>(</w:t>
      </w:r>
      <w:r w:rsidRPr="005D35D7">
        <w:rPr>
          <w:rFonts w:hint="eastAsia"/>
        </w:rPr>
        <w:t>訊號</w:t>
      </w:r>
      <w:r w:rsidRPr="005D35D7">
        <w:rPr>
          <w:lang w:val="en-US"/>
        </w:rPr>
        <w:t>)</w:t>
      </w:r>
      <w:r w:rsidRPr="005D35D7">
        <w:rPr>
          <w:rFonts w:hint="eastAsia"/>
        </w:rPr>
        <w:t>可以分解為：</w:t>
      </w:r>
    </w:p>
    <w:p w14:paraId="2DFAAF38" w14:textId="427D08A8" w:rsidR="005D35D7" w:rsidRPr="00717D07" w:rsidRDefault="005D35D7" w:rsidP="005D35D7">
      <w:pPr>
        <w:snapToGrid w:val="0"/>
        <w:spacing w:line="360" w:lineRule="auto"/>
        <w:rPr>
          <w:iCs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n=1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func>
                </m:e>
              </m:d>
            </m:e>
          </m:nary>
        </m:oMath>
      </m:oMathPara>
    </w:p>
    <w:p w14:paraId="66E927F4" w14:textId="77777777" w:rsidR="00717D07" w:rsidRDefault="00717D07" w:rsidP="00717D07">
      <w:pPr>
        <w:snapToGrid w:val="0"/>
        <w:spacing w:line="360" w:lineRule="auto"/>
        <w:rPr>
          <w:iCs/>
        </w:rPr>
      </w:pPr>
      <w:r w:rsidRPr="00717D07">
        <w:rPr>
          <w:rFonts w:hint="eastAsia"/>
        </w:rPr>
        <w:lastRenderedPageBreak/>
        <w:t>各成分的頻率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717D07">
        <w:rPr>
          <w:rFonts w:hint="eastAsia"/>
        </w:rPr>
        <w:t>是</w:t>
      </w:r>
      <w:r>
        <w:rPr>
          <w:rFonts w:hint="eastAsia"/>
        </w:rPr>
        <w:t>訊號</w:t>
      </w:r>
      <w:r w:rsidRPr="00717D07">
        <w:rPr>
          <w:rFonts w:hint="eastAsia"/>
        </w:rPr>
        <w:t>函數頻率</w:t>
      </w:r>
      <m:oMath>
        <m:r>
          <w:rPr>
            <w:rFonts w:ascii="Cambria Math" w:hAnsi="Cambria Math"/>
            <w:lang w:val="en-US"/>
          </w:rPr>
          <m:t>f</m:t>
        </m:r>
      </m:oMath>
      <w:r w:rsidRPr="00717D07">
        <w:rPr>
          <w:rFonts w:hint="eastAsia"/>
        </w:rPr>
        <w:t>的整數倍！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>=n</m:t>
        </m:r>
        <m:r>
          <w:rPr>
            <w:rFonts w:ascii="Cambria Math" w:hAnsi="Cambria Math"/>
          </w:rPr>
          <m:t>ω</m:t>
        </m:r>
        <m:r>
          <w:rPr>
            <w:rFonts w:ascii="Cambria Math" w:hAnsi="Cambria Math"/>
            <w:lang w:val="en-US"/>
          </w:rPr>
          <m:t>=n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2π</m:t>
            </m:r>
          </m:num>
          <m:den>
            <m:r>
              <w:rPr>
                <w:rFonts w:ascii="Cambria Math" w:hAnsi="Cambria Math"/>
                <w:lang w:val="en-US"/>
              </w:rPr>
              <m:t>T</m:t>
            </m:r>
          </m:den>
        </m:f>
        <m:r>
          <w:rPr>
            <w:rFonts w:ascii="Cambria Math"/>
            <w:lang w:val="en-US"/>
          </w:rPr>
          <m:t>,</m:t>
        </m:r>
        <m:sSub>
          <m:sSubPr>
            <m:ctrlPr>
              <w:rPr>
                <w:rFonts w:asci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/>
                <w:lang w:val="en-US"/>
              </w:rPr>
              <m:t>T</m:t>
            </m:r>
          </m:e>
          <m:sub>
            <m:r>
              <w:rPr>
                <w:rFonts w:ascii="Cambria Math"/>
                <w:lang w:val="en-US"/>
              </w:rPr>
              <m:t>n</m:t>
            </m:r>
          </m:sub>
        </m:sSub>
        <m:r>
          <w:rPr>
            <w:rFonts w:ascii="Cambria Math"/>
            <w:lang w:val="en-US"/>
          </w:rPr>
          <m:t>=</m:t>
        </m:r>
        <m:f>
          <m:fPr>
            <m:ctrlPr>
              <w:rPr>
                <w:rFonts w:ascii="Cambria Math"/>
                <w:i/>
                <w:iCs/>
                <w:lang w:val="en-US"/>
              </w:rPr>
            </m:ctrlPr>
          </m:fPr>
          <m:num>
            <m:r>
              <w:rPr>
                <w:rFonts w:ascii="Cambria Math"/>
                <w:lang w:val="en-US"/>
              </w:rPr>
              <m:t>T</m:t>
            </m:r>
          </m:num>
          <m:den>
            <m:r>
              <w:rPr>
                <w:rFonts w:ascii="Cambria Math"/>
                <w:lang w:val="en-US"/>
              </w:rPr>
              <m:t>n</m:t>
            </m:r>
          </m:den>
        </m:f>
      </m:oMath>
      <w:r>
        <w:rPr>
          <w:rFonts w:hint="eastAsia"/>
          <w:iCs/>
          <w:lang w:val="en-US"/>
        </w:rPr>
        <w:t>。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717D07">
        <w:rPr>
          <w:rFonts w:hint="eastAsia"/>
          <w:iCs/>
        </w:rPr>
        <w:t>即是各個成分的強度。研究三角函數就等於研究所有週期函數。</w:t>
      </w:r>
    </w:p>
    <w:p w14:paraId="172A10B1" w14:textId="77777777" w:rsidR="00717D07" w:rsidRPr="00717D07" w:rsidRDefault="00717D07" w:rsidP="00717D07">
      <w:pPr>
        <w:snapToGrid w:val="0"/>
        <w:spacing w:line="360" w:lineRule="auto"/>
        <w:rPr>
          <w:rFonts w:hint="eastAsia"/>
          <w:iCs/>
        </w:rPr>
      </w:pPr>
    </w:p>
    <w:p w14:paraId="5350780C" w14:textId="3AB51B92" w:rsidR="00717D07" w:rsidRDefault="00717D07" w:rsidP="00717D07">
      <w:pPr>
        <w:snapToGrid w:val="0"/>
        <w:spacing w:line="360" w:lineRule="auto"/>
        <w:rPr>
          <w:iCs/>
        </w:rPr>
      </w:pPr>
      <w:r w:rsidRPr="00717D07">
        <w:rPr>
          <w:iCs/>
        </w:rPr>
        <w:drawing>
          <wp:inline distT="0" distB="0" distL="0" distR="0" wp14:anchorId="50EF921F" wp14:editId="11C58030">
            <wp:extent cx="5283200" cy="5283200"/>
            <wp:effectExtent l="0" t="0" r="0" b="0"/>
            <wp:docPr id="48130" name="Picture 2" descr="File:Square wave frequency spectrum animation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File:Square wave frequency spectrum animation.gif">
                      <a:hlinkClick r:id="rId9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3FC10E8" w14:textId="64287C70" w:rsidR="00717D07" w:rsidRDefault="00717D07" w:rsidP="00717D07">
      <w:pPr>
        <w:snapToGrid w:val="0"/>
        <w:spacing w:line="360" w:lineRule="auto"/>
        <w:rPr>
          <w:iCs/>
          <w:lang w:val="en-US"/>
        </w:rPr>
      </w:pPr>
      <w:r w:rsidRPr="00717D07">
        <w:rPr>
          <w:rFonts w:hint="eastAsia"/>
          <w:iCs/>
          <w:lang w:val="en-US"/>
        </w:rPr>
        <w:t>我們只要對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717D07">
        <w:rPr>
          <w:rFonts w:hint="eastAsia"/>
          <w:iCs/>
          <w:lang w:val="en-US"/>
        </w:rPr>
        <w:t>成三角函數後積分即可</w:t>
      </w:r>
      <w:r>
        <w:rPr>
          <w:rFonts w:hint="eastAsia"/>
          <w:iCs/>
          <w:lang w:val="en-US"/>
        </w:rPr>
        <w:t>得到係數</w:t>
      </w:r>
      <w:r w:rsidRPr="00717D07">
        <w:rPr>
          <w:rFonts w:hint="eastAsia"/>
          <w:iCs/>
          <w:lang w:val="en-US"/>
        </w:rPr>
        <w:t>。</w:t>
      </w:r>
    </w:p>
    <w:p w14:paraId="6831CC99" w14:textId="630B54E3" w:rsidR="00717D07" w:rsidRPr="00717D07" w:rsidRDefault="00717D07" w:rsidP="00717D07">
      <w:pPr>
        <w:snapToGrid w:val="0"/>
        <w:spacing w:line="360" w:lineRule="auto"/>
        <w:rPr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</m:oMath>
      </m:oMathPara>
    </w:p>
    <w:p w14:paraId="418E12D6" w14:textId="00A32D32" w:rsidR="00717D07" w:rsidRPr="00717D07" w:rsidRDefault="00717D07" w:rsidP="00717D07">
      <w:pPr>
        <w:snapToGrid w:val="0"/>
        <w:spacing w:line="360" w:lineRule="auto"/>
        <w:rPr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nx</m:t>
              </m:r>
            </m:e>
          </m:func>
        </m:oMath>
      </m:oMathPara>
    </w:p>
    <w:p w14:paraId="7CB3C044" w14:textId="0CBEA471" w:rsidR="00717D07" w:rsidRPr="00717D07" w:rsidRDefault="00717D07" w:rsidP="00717D07">
      <w:pPr>
        <w:snapToGrid w:val="0"/>
        <w:spacing w:line="360" w:lineRule="auto"/>
        <w:rPr>
          <w:rFonts w:hint="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lang w:val="en-US"/>
                </w:rPr>
                <m:t>nx</m:t>
              </m:r>
            </m:e>
          </m:func>
        </m:oMath>
      </m:oMathPara>
    </w:p>
    <w:p w14:paraId="3CC04BB9" w14:textId="532C0D7A" w:rsidR="00717D07" w:rsidRDefault="00717D07" w:rsidP="00717D07">
      <w:pPr>
        <w:snapToGrid w:val="0"/>
        <w:spacing w:line="360" w:lineRule="auto"/>
        <w:rPr>
          <w:iCs/>
          <w:lang w:val="en-US"/>
        </w:rPr>
      </w:pPr>
      <w:r>
        <w:rPr>
          <w:rFonts w:hint="eastAsia"/>
          <w:iCs/>
          <w:lang w:val="en-US"/>
        </w:rPr>
        <w:t>已可證明</w:t>
      </w:r>
      <w:r w:rsidRPr="00717D07">
        <w:rPr>
          <w:rFonts w:hint="eastAsia"/>
          <w:iCs/>
          <w:lang w:val="en-US"/>
        </w:rPr>
        <w:t>三角函數是完備的</w:t>
      </w:r>
      <w:r>
        <w:rPr>
          <w:rFonts w:hint="eastAsia"/>
          <w:iCs/>
          <w:lang w:val="en-US"/>
        </w:rPr>
        <w:t>：</w:t>
      </w:r>
    </w:p>
    <w:p w14:paraId="1CFEEA27" w14:textId="59944E29" w:rsidR="00717D07" w:rsidRPr="00717D07" w:rsidRDefault="00717D07" w:rsidP="00717D07">
      <w:pPr>
        <w:snapToGrid w:val="0"/>
        <w:spacing w:line="360" w:lineRule="auto"/>
        <w:rPr>
          <w:rFonts w:hint="eastAsia"/>
          <w:iCs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lang w:val="en-US"/>
                    </w:rPr>
                    <m:t>N→∞</m:t>
                  </m:r>
                </m:lim>
              </m:limLow>
            </m:fName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-π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sup>
                <m:e>
                  <m:r>
                    <w:rPr>
                      <w:rFonts w:ascii="Cambria Math" w:hAnsi="Cambria Math"/>
                      <w:lang w:val="en-US"/>
                    </w:rPr>
                    <m:t>dx 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nary>
                            <m:naryPr>
                              <m:chr m:val="∑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sup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nx</m:t>
                                      </m:r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∙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nx</m:t>
                                      </m:r>
                                    </m:e>
                                  </m:func>
                                </m:e>
                              </m:d>
                            </m:e>
                          </m:nary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nary>
            </m:e>
          </m:func>
          <m:r>
            <w:rPr>
              <w:rFonts w:ascii="Cambria Math" w:hAnsi="Cambria Math"/>
              <w:lang w:val="en-US"/>
            </w:rPr>
            <m:t>=0</m:t>
          </m:r>
        </m:oMath>
      </m:oMathPara>
    </w:p>
    <w:p w14:paraId="780BB2FB" w14:textId="65AE898D" w:rsidR="00717D07" w:rsidRPr="00717D07" w:rsidRDefault="00717D07" w:rsidP="00717D07">
      <w:pPr>
        <w:snapToGrid w:val="0"/>
        <w:spacing w:line="360" w:lineRule="auto"/>
        <w:rPr>
          <w:iCs/>
        </w:rPr>
      </w:pPr>
      <w:r w:rsidRPr="00717D07">
        <w:rPr>
          <w:rFonts w:hint="eastAsia"/>
          <w:iCs/>
          <w:lang w:val="en-US"/>
        </w:rPr>
        <w:t>首先三角函數形成正</w:t>
      </w:r>
      <w:r>
        <w:rPr>
          <w:rFonts w:hint="eastAsia"/>
          <w:iCs/>
          <w:lang w:val="en-US"/>
        </w:rPr>
        <w:t>交可歸一</w:t>
      </w:r>
      <w:r w:rsidRPr="00717D07">
        <w:rPr>
          <w:rFonts w:hint="eastAsia"/>
          <w:iCs/>
          <w:lang w:val="en-US"/>
        </w:rPr>
        <w:t>的一系列函數：</w:t>
      </w:r>
    </w:p>
    <w:p w14:paraId="7C696229" w14:textId="75B42CD7" w:rsidR="00717D07" w:rsidRPr="00717D07" w:rsidRDefault="00717D07" w:rsidP="00717D07">
      <w:pPr>
        <w:snapToGrid w:val="0"/>
        <w:spacing w:line="360" w:lineRule="auto"/>
        <w:rPr>
          <w:iCs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mx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nx</m:t>
                  </m:r>
                </m:e>
              </m:func>
            </m:e>
          </m:nary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m+n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m-n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d>
            </m:e>
          </m:nary>
        </m:oMath>
      </m:oMathPara>
    </w:p>
    <w:p w14:paraId="305C12B0" w14:textId="77777777" w:rsidR="00717D07" w:rsidRPr="00717D07" w:rsidRDefault="00717D07" w:rsidP="00717D07">
      <w:pPr>
        <w:snapToGrid w:val="0"/>
        <w:spacing w:line="360" w:lineRule="auto"/>
        <w:rPr>
          <w:iCs/>
          <w:lang w:val="en-US"/>
        </w:rPr>
      </w:pPr>
      <w:r w:rsidRPr="00717D07">
        <w:rPr>
          <w:rFonts w:hint="eastAsia"/>
          <w:iCs/>
          <w:lang w:val="en-US"/>
        </w:rPr>
        <w:t>若</w:t>
      </w:r>
      <m:oMath>
        <m:r>
          <w:rPr>
            <w:rFonts w:ascii="Cambria Math" w:hAnsi="Cambria Math"/>
            <w:lang w:val="en-US"/>
          </w:rPr>
          <m:t>m≠n</m:t>
        </m:r>
      </m:oMath>
    </w:p>
    <w:p w14:paraId="7588F3DE" w14:textId="2E69EAA9" w:rsidR="00717D07" w:rsidRPr="00717D07" w:rsidRDefault="00717D07" w:rsidP="00717D07">
      <w:pPr>
        <w:snapToGrid w:val="0"/>
        <w:spacing w:line="360" w:lineRule="auto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m+n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m+n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m+n</m:t>
                          </m:r>
                        </m:den>
                      </m:f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m-n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d>
                </m:e>
              </m:d>
            </m:e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</m:sSubSup>
        </m:oMath>
      </m:oMathPara>
    </w:p>
    <w:p w14:paraId="47C21592" w14:textId="5591D188" w:rsidR="00717D07" w:rsidRPr="00717D07" w:rsidRDefault="00717D07" w:rsidP="00717D07">
      <w:pPr>
        <w:snapToGrid w:val="0"/>
        <w:spacing w:line="360" w:lineRule="auto"/>
        <w:rPr>
          <w:iCs/>
        </w:rPr>
      </w:pPr>
      <w:r w:rsidRPr="00717D07">
        <w:rPr>
          <w:rFonts w:hint="eastAsia"/>
          <w:iCs/>
          <w:lang w:val="en-US"/>
        </w:rPr>
        <w:t>正弦函數是週期函數，上式為零。</w:t>
      </w:r>
    </w:p>
    <w:p w14:paraId="525731CB" w14:textId="3070C9AE" w:rsidR="00717D07" w:rsidRPr="00717D07" w:rsidRDefault="00717D07" w:rsidP="00717D07">
      <w:pPr>
        <w:snapToGrid w:val="0"/>
        <w:spacing w:line="360" w:lineRule="auto"/>
        <w:rPr>
          <w:iCs/>
          <w:lang w:val="en-US"/>
        </w:rPr>
      </w:pPr>
      <w:r w:rsidRPr="00717D07">
        <w:rPr>
          <w:rFonts w:hint="eastAsia"/>
          <w:iCs/>
          <w:lang w:val="en-US"/>
        </w:rPr>
        <w:t>若</w:t>
      </w:r>
      <m:oMath>
        <m:r>
          <w:rPr>
            <w:rFonts w:ascii="Cambria Math" w:hAnsi="Cambria Math"/>
            <w:lang w:val="en-US"/>
          </w:rPr>
          <m:t>m=n</m:t>
        </m:r>
      </m:oMath>
      <w:r w:rsidRPr="00717D07">
        <w:rPr>
          <w:rFonts w:hint="eastAsia"/>
          <w:iCs/>
          <w:lang w:val="en-US"/>
        </w:rPr>
        <w:t>，</w:t>
      </w:r>
    </w:p>
    <w:p w14:paraId="3667738F" w14:textId="67978482" w:rsidR="00717D07" w:rsidRPr="00717D07" w:rsidRDefault="00717D07" w:rsidP="00717D07">
      <w:pPr>
        <w:snapToGrid w:val="0"/>
        <w:spacing w:line="360" w:lineRule="auto"/>
        <w:rPr>
          <w:i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mx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nx</m:t>
                  </m:r>
                </m:e>
              </m:func>
            </m:e>
          </m:nary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m+n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=π</m:t>
          </m:r>
        </m:oMath>
      </m:oMathPara>
    </w:p>
    <w:p w14:paraId="5B0A69A7" w14:textId="77777777" w:rsidR="00717D07" w:rsidRPr="00717D07" w:rsidRDefault="00717D07" w:rsidP="00717D07">
      <w:pPr>
        <w:snapToGrid w:val="0"/>
        <w:spacing w:line="360" w:lineRule="auto"/>
        <w:rPr>
          <w:iCs/>
        </w:rPr>
      </w:pPr>
      <w:r w:rsidRPr="00717D07">
        <w:rPr>
          <w:rFonts w:hint="eastAsia"/>
          <w:iCs/>
          <w:lang w:val="en-US"/>
        </w:rPr>
        <w:t>綜合兩式可以表示為：</w:t>
      </w:r>
    </w:p>
    <w:p w14:paraId="3E1B1653" w14:textId="78991503" w:rsidR="00717D07" w:rsidRPr="00717D07" w:rsidRDefault="00717D07" w:rsidP="00717D07">
      <w:pPr>
        <w:snapToGrid w:val="0"/>
        <w:spacing w:line="360" w:lineRule="auto"/>
        <w:rPr>
          <w:i/>
        </w:rPr>
      </w:pPr>
      <m:oMathPara>
        <m:oMathParaPr>
          <m:jc m:val="centerGroup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mx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nx</m:t>
                  </m:r>
                </m:e>
              </m:func>
            </m:e>
          </m:nary>
          <m:r>
            <w:rPr>
              <w:rFonts w:ascii="Cambria Math" w:hAnsi="Cambria Math"/>
              <w:lang w:val="en-US"/>
            </w:rPr>
            <m:t>=π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  <w:lang w:val="en-US"/>
                </w:rPr>
                <m:t>mn</m:t>
              </m:r>
            </m:sub>
          </m:sSub>
        </m:oMath>
      </m:oMathPara>
    </w:p>
    <w:p w14:paraId="62525D0E" w14:textId="33A4CBE9" w:rsidR="00717D07" w:rsidRDefault="00717D07" w:rsidP="00717D07">
      <w:pPr>
        <w:snapToGrid w:val="0"/>
        <w:spacing w:line="360" w:lineRule="auto"/>
        <w:rPr>
          <w:iCs/>
        </w:rPr>
      </w:pPr>
      <w:r w:rsidRPr="00717D07">
        <w:rPr>
          <w:rFonts w:hint="eastAsia"/>
          <w:iCs/>
        </w:rPr>
        <w:t>同理：</w:t>
      </w:r>
    </w:p>
    <w:p w14:paraId="0516D4E9" w14:textId="0BC1057D" w:rsidR="00717D07" w:rsidRPr="00717D07" w:rsidRDefault="00717D07" w:rsidP="00717D07">
      <w:pPr>
        <w:snapToGrid w:val="0"/>
        <w:spacing w:line="360" w:lineRule="auto"/>
        <w:rPr>
          <w:iCs/>
        </w:rPr>
      </w:pPr>
      <m:oMathPara>
        <m:oMathParaPr>
          <m:jc m:val="centerGroup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mx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nx</m:t>
                  </m:r>
                </m:e>
              </m:func>
            </m:e>
          </m:nary>
          <m:r>
            <w:rPr>
              <w:rFonts w:ascii="Cambria Math" w:hAnsi="Cambria Math"/>
              <w:lang w:val="en-US"/>
            </w:rPr>
            <m:t>=π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  <w:lang w:val="en-US"/>
                </w:rPr>
                <m:t>mn</m:t>
              </m:r>
            </m:sub>
          </m:sSub>
        </m:oMath>
      </m:oMathPara>
    </w:p>
    <w:p w14:paraId="7E20327C" w14:textId="2C7B5B60" w:rsidR="00717D07" w:rsidRDefault="00717D07" w:rsidP="00717D07">
      <w:pPr>
        <w:snapToGrid w:val="0"/>
        <w:spacing w:line="360" w:lineRule="auto"/>
        <w:rPr>
          <w:iCs/>
        </w:rPr>
      </w:pPr>
      <w:r>
        <w:rPr>
          <w:rFonts w:hint="eastAsia"/>
          <w:iCs/>
        </w:rPr>
        <w:t>而正弦函數與餘弦函數一律正交：</w:t>
      </w:r>
    </w:p>
    <w:p w14:paraId="0605FCB1" w14:textId="77369307" w:rsidR="00B375D7" w:rsidRPr="00717D07" w:rsidRDefault="00B375D7" w:rsidP="00717D07">
      <w:pPr>
        <w:snapToGrid w:val="0"/>
        <w:spacing w:line="360" w:lineRule="auto"/>
        <w:rPr>
          <w:rFonts w:hint="eastAsia"/>
          <w:iCs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mx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nx</m:t>
                  </m:r>
                </m:e>
              </m:func>
            </m:e>
          </m:nary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m+n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m-n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func>
                </m:e>
              </m:d>
            </m:e>
          </m:nary>
        </m:oMath>
      </m:oMathPara>
    </w:p>
    <w:p w14:paraId="0A26C38C" w14:textId="76FAE0CF" w:rsidR="00F427A7" w:rsidRPr="00F427A7" w:rsidRDefault="00F427A7" w:rsidP="00F427A7">
      <w:pPr>
        <w:snapToGrid w:val="0"/>
        <w:spacing w:line="360" w:lineRule="auto"/>
        <w:rPr>
          <w:rFonts w:ascii="Cambria Math" w:hAnsi="Cambria Math"/>
          <w:i/>
          <w:iCs/>
        </w:rPr>
      </w:pPr>
      <m:oMathPara>
        <m:oMath>
          <m:r>
            <w:rPr>
              <w:rFonts w:ascii="Cambria Math" w:hAnsi="Cambria Math"/>
              <w:lang w:val="en-US"/>
            </w:rPr>
            <w:lastRenderedPageBreak/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m+n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m+n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m+n</m:t>
                          </m:r>
                        </m:den>
                      </m:f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m-n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d>
                </m:e>
              </m:d>
            </m:e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</m:sSubSup>
          <m:r>
            <w:rPr>
              <w:rFonts w:ascii="Cambria Math" w:hAnsi="Cambria Math"/>
              <w:lang w:val="en-US"/>
            </w:rPr>
            <m:t>=0</m:t>
          </m:r>
          <m:r>
            <w:rPr>
              <w:rFonts w:ascii="Cambria Math" w:hAnsi="Cambria Math"/>
              <w:lang w:val="en-US"/>
            </w:rPr>
            <m:t xml:space="preserve">,  </m:t>
          </m:r>
          <m:r>
            <w:rPr>
              <w:rFonts w:ascii="Cambria Math" w:hAnsi="Cambria Math" w:hint="eastAsia"/>
              <w:lang w:val="en-US"/>
            </w:rPr>
            <m:t xml:space="preserve"> </m:t>
          </m:r>
          <m:r>
            <w:rPr>
              <w:rFonts w:ascii="Cambria Math" w:hAnsi="Cambria Math"/>
              <w:lang w:val="en-US"/>
            </w:rPr>
            <m:t>m≠n</m:t>
          </m:r>
        </m:oMath>
      </m:oMathPara>
    </w:p>
    <w:p w14:paraId="3C590209" w14:textId="28E94574" w:rsidR="00F427A7" w:rsidRPr="00F427A7" w:rsidRDefault="00F427A7" w:rsidP="00F427A7">
      <w:pPr>
        <w:snapToGrid w:val="0"/>
        <w:spacing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funcPr>
                        <m:fNam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m+n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2m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func>
                    </m:e>
                  </m:d>
                </m:e>
              </m:d>
            </m:e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</m:sSubSup>
          <m:r>
            <w:rPr>
              <w:rFonts w:ascii="Cambria Math" w:hAnsi="Cambria Math"/>
              <w:lang w:val="en-US"/>
            </w:rPr>
            <m:t>=0</m:t>
          </m:r>
          <m:r>
            <w:rPr>
              <w:rFonts w:ascii="Cambria Math" w:hAnsi="Cambria Math"/>
              <w:lang w:val="en-US"/>
            </w:rPr>
            <m:t xml:space="preserve">   </m:t>
          </m:r>
          <m:r>
            <w:rPr>
              <w:rFonts w:ascii="Cambria Math" w:hAnsi="Cambria Math"/>
              <w:lang w:val="en-US"/>
            </w:rPr>
            <m:t>m</m:t>
          </m:r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n</m:t>
          </m:r>
        </m:oMath>
      </m:oMathPara>
    </w:p>
    <w:p w14:paraId="76F0987D" w14:textId="720CE11D" w:rsidR="00F427A7" w:rsidRPr="00871CBA" w:rsidRDefault="00F427A7" w:rsidP="00F427A7">
      <w:pPr>
        <w:snapToGrid w:val="0"/>
        <w:spacing w:line="360" w:lineRule="auto"/>
        <w:rPr>
          <w:iCs/>
          <w:lang w:val="en-US"/>
        </w:rPr>
      </w:pPr>
      <m:oMathPara>
        <m:oMathParaPr>
          <m:jc m:val="centerGroup"/>
        </m:oMathParaPr>
        <m:oMath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mx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nx</m:t>
                  </m:r>
                </m:e>
              </m:func>
            </m:e>
          </m:nary>
          <m:r>
            <w:rPr>
              <w:rFonts w:ascii="Cambria Math" w:hAnsi="Cambria Math"/>
              <w:lang w:val="en-US"/>
            </w:rPr>
            <m:t>=0</m:t>
          </m:r>
        </m:oMath>
      </m:oMathPara>
    </w:p>
    <w:p w14:paraId="138A91DE" w14:textId="4BC492DD" w:rsidR="00871CBA" w:rsidRPr="00F427A7" w:rsidRDefault="00871CBA" w:rsidP="00F427A7">
      <w:pPr>
        <w:snapToGrid w:val="0"/>
        <w:spacing w:line="360" w:lineRule="auto"/>
        <w:rPr>
          <w:rFonts w:hint="eastAsia"/>
        </w:rPr>
      </w:pPr>
      <w:r>
        <w:rPr>
          <w:rFonts w:hint="eastAsia"/>
          <w:iCs/>
          <w:lang w:val="en-US"/>
        </w:rPr>
        <w:t>仿照行</w:t>
      </w:r>
      <w:r w:rsidR="00945361">
        <w:rPr>
          <w:rFonts w:hint="eastAsia"/>
          <w:iCs/>
          <w:lang w:val="en-US"/>
        </w:rPr>
        <w:t>向</w:t>
      </w:r>
      <w:r>
        <w:rPr>
          <w:rFonts w:hint="eastAsia"/>
          <w:iCs/>
          <w:lang w:val="en-US"/>
        </w:rPr>
        <w:t>量，將被分解函數對三角函數作推廣內積：</w:t>
      </w:r>
    </w:p>
    <w:p w14:paraId="1028A767" w14:textId="13963DA3" w:rsidR="00717D07" w:rsidRDefault="00871CBA" w:rsidP="005D35D7">
      <w:pPr>
        <w:snapToGrid w:val="0"/>
        <w:spacing w:line="360" w:lineRule="auto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nx</m:t>
              </m:r>
            </m:e>
          </m:func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∞</m:t>
                      </m:r>
                    </m:sup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mx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mx</m:t>
                              </m:r>
                            </m:e>
                          </m:func>
                        </m:e>
                      </m:d>
                    </m:e>
                  </m:nary>
                </m:e>
              </m:d>
            </m:e>
          </m:nary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nx</m:t>
              </m:r>
            </m:e>
          </m:func>
        </m:oMath>
      </m:oMathPara>
    </w:p>
    <w:p w14:paraId="43FF1954" w14:textId="251BDFCF" w:rsidR="00871CBA" w:rsidRPr="00871CBA" w:rsidRDefault="00871CBA" w:rsidP="00871CBA">
      <w:pPr>
        <w:snapToGrid w:val="0"/>
        <w:spacing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m=1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∞</m:t>
                      </m:r>
                    </m:sup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iCs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mx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mx</m:t>
                              </m:r>
                            </m:e>
                          </m:func>
                        </m:e>
                      </m:d>
                    </m:e>
                  </m:nary>
                </m:e>
              </m:d>
            </m:e>
          </m:nary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nx</m:t>
              </m:r>
            </m:e>
          </m:func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m=1</m:t>
              </m:r>
            </m:sub>
            <m:sup>
              <m:r>
                <w:rPr>
                  <w:rFonts w:ascii="Cambria Math" w:hAnsi="Cambria Math"/>
                  <w:lang w:val="en-US"/>
                </w:rPr>
                <m:t>∞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mn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</m:oMath>
      </m:oMathPara>
    </w:p>
    <w:p w14:paraId="46371A83" w14:textId="5EF3F540" w:rsidR="00945361" w:rsidRPr="00871CBA" w:rsidRDefault="00945361" w:rsidP="00945361">
      <w:pPr>
        <w:snapToGrid w:val="0"/>
        <w:spacing w:line="360" w:lineRule="auto"/>
        <w:rPr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func>
            <m:func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  <m:ctrlPr>
                <w:rPr>
                  <w:rFonts w:ascii="Cambria Math" w:hAnsi="Cambria Math" w:hint="eastAsia"/>
                  <w:i/>
                  <w:iCs/>
                  <w:lang w:val="en-US"/>
                </w:rPr>
              </m:ctrlPr>
            </m:fName>
            <m:e>
              <m:r>
                <w:rPr>
                  <w:rFonts w:ascii="Cambria Math" w:hAnsi="Cambria Math"/>
                  <w:lang w:val="en-US"/>
                </w:rPr>
                <m:t>nx</m:t>
              </m:r>
            </m:e>
          </m:func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n</m:t>
              </m:r>
            </m:sub>
          </m:sSub>
        </m:oMath>
      </m:oMathPara>
    </w:p>
    <w:p w14:paraId="24503D36" w14:textId="2B758FAE" w:rsidR="00945361" w:rsidRPr="00871CBA" w:rsidRDefault="00945361" w:rsidP="00945361">
      <w:pPr>
        <w:snapToGrid w:val="0"/>
        <w:spacing w:line="360" w:lineRule="auto"/>
        <w:rPr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  <m:r>
                <w:rPr>
                  <w:rFonts w:ascii="Cambria Math" w:hAnsi="Cambria Math"/>
                  <w:lang w:val="en-US"/>
                </w:rPr>
                <m:t>π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-π</m:t>
              </m:r>
            </m:sub>
            <m:sup>
              <m:r>
                <w:rPr>
                  <w:rFonts w:ascii="Cambria Math" w:hAnsi="Cambria Math"/>
                  <w:lang w:val="en-US"/>
                </w:rPr>
                <m:t>π</m:t>
              </m:r>
            </m:sup>
            <m:e>
              <m:r>
                <w:rPr>
                  <w:rFonts w:ascii="Cambria Math" w:hAnsi="Cambria Math"/>
                  <w:lang w:val="en-US"/>
                </w:rPr>
                <m:t>dx 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nary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</m:oMath>
      </m:oMathPara>
    </w:p>
    <w:p w14:paraId="0E1093B8" w14:textId="77777777" w:rsidR="005D35D7" w:rsidRPr="005D35D7" w:rsidRDefault="005D35D7" w:rsidP="005D35D7">
      <w:pPr>
        <w:snapToGrid w:val="0"/>
        <w:spacing w:line="360" w:lineRule="auto"/>
        <w:rPr>
          <w:rFonts w:hint="eastAsia"/>
        </w:rPr>
      </w:pPr>
    </w:p>
    <w:p w14:paraId="447C0842" w14:textId="0520D2AF" w:rsidR="005D35D7" w:rsidRPr="005D35D7" w:rsidRDefault="005D35D7" w:rsidP="005D35D7">
      <w:pPr>
        <w:snapToGrid w:val="0"/>
        <w:spacing w:line="360" w:lineRule="auto"/>
      </w:pPr>
    </w:p>
    <w:p w14:paraId="5DC168E4" w14:textId="77777777" w:rsidR="005D35D7" w:rsidRPr="005D35D7" w:rsidRDefault="005D35D7" w:rsidP="005D35D7">
      <w:pPr>
        <w:snapToGrid w:val="0"/>
        <w:spacing w:line="360" w:lineRule="auto"/>
      </w:pPr>
    </w:p>
    <w:p w14:paraId="12A032E0" w14:textId="77777777" w:rsidR="005D35D7" w:rsidRPr="00F7677C" w:rsidRDefault="005D35D7" w:rsidP="00F7677C">
      <w:pPr>
        <w:snapToGrid w:val="0"/>
        <w:spacing w:line="360" w:lineRule="auto"/>
        <w:rPr>
          <w:rFonts w:hint="eastAsia"/>
        </w:rPr>
      </w:pPr>
    </w:p>
    <w:p w14:paraId="21DB665D" w14:textId="1042BF55" w:rsidR="00F7677C" w:rsidRPr="00F7677C" w:rsidRDefault="00F7677C" w:rsidP="00F7677C">
      <w:pPr>
        <w:snapToGrid w:val="0"/>
        <w:spacing w:line="360" w:lineRule="auto"/>
      </w:pPr>
    </w:p>
    <w:p w14:paraId="50988D85" w14:textId="78F2D287" w:rsidR="00F7677C" w:rsidRPr="00F7677C" w:rsidRDefault="00F7677C" w:rsidP="00F7677C">
      <w:pPr>
        <w:snapToGrid w:val="0"/>
        <w:spacing w:line="360" w:lineRule="auto"/>
      </w:pPr>
    </w:p>
    <w:p w14:paraId="7400E043" w14:textId="077A10D2" w:rsidR="00F7677C" w:rsidRPr="00F7677C" w:rsidRDefault="00F7677C" w:rsidP="00F7677C">
      <w:pPr>
        <w:snapToGrid w:val="0"/>
        <w:spacing w:line="360" w:lineRule="auto"/>
      </w:pPr>
    </w:p>
    <w:p w14:paraId="608B97F2" w14:textId="60A85E8D" w:rsidR="00F7677C" w:rsidRPr="00F7677C" w:rsidRDefault="00F7677C" w:rsidP="00F7677C">
      <w:pPr>
        <w:snapToGrid w:val="0"/>
        <w:spacing w:line="360" w:lineRule="auto"/>
      </w:pPr>
    </w:p>
    <w:p w14:paraId="6953EF67" w14:textId="77777777" w:rsidR="00F7677C" w:rsidRPr="00F7677C" w:rsidRDefault="00F7677C" w:rsidP="00F7677C">
      <w:pPr>
        <w:snapToGrid w:val="0"/>
        <w:spacing w:line="360" w:lineRule="auto"/>
        <w:rPr>
          <w:rFonts w:hint="eastAsia"/>
        </w:rPr>
      </w:pPr>
    </w:p>
    <w:p w14:paraId="1A4CA229" w14:textId="5D01600F" w:rsidR="00F7677C" w:rsidRPr="00F7677C" w:rsidRDefault="00F7677C" w:rsidP="00F7677C">
      <w:pPr>
        <w:snapToGrid w:val="0"/>
        <w:spacing w:line="360" w:lineRule="auto"/>
        <w:rPr>
          <w:rFonts w:hint="eastAsia"/>
        </w:rPr>
      </w:pPr>
    </w:p>
    <w:p w14:paraId="0F289D7A" w14:textId="08F5B080" w:rsidR="00F7677C" w:rsidRPr="00F7677C" w:rsidRDefault="00F7677C" w:rsidP="00F7677C">
      <w:pPr>
        <w:snapToGrid w:val="0"/>
        <w:spacing w:line="360" w:lineRule="auto"/>
      </w:pPr>
    </w:p>
    <w:p w14:paraId="7320706F" w14:textId="1E60311E" w:rsidR="004371FD" w:rsidRPr="004371FD" w:rsidRDefault="004371FD" w:rsidP="004371FD">
      <w:pPr>
        <w:snapToGrid w:val="0"/>
        <w:spacing w:line="360" w:lineRule="auto"/>
      </w:pPr>
    </w:p>
    <w:p w14:paraId="562FB7EC" w14:textId="1DC6F97E" w:rsidR="004371FD" w:rsidRPr="004371FD" w:rsidRDefault="004371FD" w:rsidP="004371FD">
      <w:pPr>
        <w:snapToGrid w:val="0"/>
        <w:spacing w:line="360" w:lineRule="auto"/>
      </w:pPr>
    </w:p>
    <w:p w14:paraId="525B5A1A" w14:textId="7FAFBD5C" w:rsidR="00976C3F" w:rsidRPr="00976C3F" w:rsidRDefault="00976C3F" w:rsidP="00976C3F">
      <w:pPr>
        <w:spacing w:line="360" w:lineRule="auto"/>
      </w:pPr>
    </w:p>
    <w:p w14:paraId="0BD98260" w14:textId="159C739C" w:rsidR="00976C3F" w:rsidRPr="00976C3F" w:rsidRDefault="00976C3F" w:rsidP="00976C3F">
      <w:pPr>
        <w:spacing w:line="360" w:lineRule="auto"/>
      </w:pPr>
    </w:p>
    <w:p w14:paraId="4887C618" w14:textId="326B5945" w:rsidR="00976C3F" w:rsidRPr="00976C3F" w:rsidRDefault="00976C3F" w:rsidP="00976C3F">
      <w:pPr>
        <w:spacing w:line="360" w:lineRule="auto"/>
      </w:pPr>
    </w:p>
    <w:p w14:paraId="055C835D" w14:textId="1BC76774" w:rsidR="00976C3F" w:rsidRPr="00976C3F" w:rsidRDefault="00976C3F" w:rsidP="00976C3F">
      <w:pPr>
        <w:spacing w:line="360" w:lineRule="auto"/>
      </w:pPr>
    </w:p>
    <w:p w14:paraId="216541B9" w14:textId="59581705" w:rsidR="00513D03" w:rsidRPr="00513D03" w:rsidRDefault="00513D03" w:rsidP="00513D03">
      <w:pPr>
        <w:spacing w:line="360" w:lineRule="auto"/>
      </w:pPr>
    </w:p>
    <w:p w14:paraId="1A2B57EE" w14:textId="44972D33" w:rsidR="00884629" w:rsidRPr="00884629" w:rsidRDefault="00884629" w:rsidP="00884629">
      <w:pPr>
        <w:spacing w:line="360" w:lineRule="auto"/>
        <w:textAlignment w:val="baseline"/>
      </w:pPr>
    </w:p>
    <w:p w14:paraId="0410691A" w14:textId="0BD8FAAA" w:rsidR="00FE42B5" w:rsidRDefault="00FE42B5"/>
    <w:sectPr w:rsidR="00FE42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FA2"/>
    <w:rsid w:val="00003D33"/>
    <w:rsid w:val="00012FA2"/>
    <w:rsid w:val="00021641"/>
    <w:rsid w:val="000C090F"/>
    <w:rsid w:val="00185B86"/>
    <w:rsid w:val="002279FB"/>
    <w:rsid w:val="002865BB"/>
    <w:rsid w:val="002F373C"/>
    <w:rsid w:val="002F7F3F"/>
    <w:rsid w:val="00320812"/>
    <w:rsid w:val="00360F9E"/>
    <w:rsid w:val="00381C45"/>
    <w:rsid w:val="003A4A53"/>
    <w:rsid w:val="004371FD"/>
    <w:rsid w:val="00513D03"/>
    <w:rsid w:val="005522F3"/>
    <w:rsid w:val="00563603"/>
    <w:rsid w:val="00594073"/>
    <w:rsid w:val="005D35D7"/>
    <w:rsid w:val="0066780F"/>
    <w:rsid w:val="00692CD0"/>
    <w:rsid w:val="006F3BB0"/>
    <w:rsid w:val="00717D07"/>
    <w:rsid w:val="00735B65"/>
    <w:rsid w:val="007434DC"/>
    <w:rsid w:val="007F4D38"/>
    <w:rsid w:val="00810987"/>
    <w:rsid w:val="00871CBA"/>
    <w:rsid w:val="008725D5"/>
    <w:rsid w:val="00884629"/>
    <w:rsid w:val="00886CE1"/>
    <w:rsid w:val="00903641"/>
    <w:rsid w:val="00945361"/>
    <w:rsid w:val="00976C3F"/>
    <w:rsid w:val="009F1B27"/>
    <w:rsid w:val="00B375D7"/>
    <w:rsid w:val="00B640AA"/>
    <w:rsid w:val="00BB51E5"/>
    <w:rsid w:val="00BE710B"/>
    <w:rsid w:val="00C46F1F"/>
    <w:rsid w:val="00C52325"/>
    <w:rsid w:val="00D9574C"/>
    <w:rsid w:val="00E93DAB"/>
    <w:rsid w:val="00EB1ED1"/>
    <w:rsid w:val="00F427A7"/>
    <w:rsid w:val="00F7677C"/>
    <w:rsid w:val="00FA15D7"/>
    <w:rsid w:val="00FC7402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F3B96"/>
  <w15:chartTrackingRefBased/>
  <w15:docId w15:val="{8E0DDDC0-C858-C441-BF31-88C07D8E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CBA"/>
  </w:style>
  <w:style w:type="paragraph" w:styleId="Heading1">
    <w:name w:val="heading 1"/>
    <w:basedOn w:val="Normal"/>
    <w:next w:val="Normal"/>
    <w:link w:val="Heading1Char"/>
    <w:uiPriority w:val="9"/>
    <w:qFormat/>
    <w:rsid w:val="00012F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F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F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F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F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F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F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F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F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F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F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F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F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F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F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F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F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F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F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F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F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F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F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F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F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F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F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FA2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2F373C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884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gif"/><Relationship Id="rId4" Type="http://schemas.openxmlformats.org/officeDocument/2006/relationships/image" Target="media/image1.jpeg"/><Relationship Id="rId9" Type="http://schemas.openxmlformats.org/officeDocument/2006/relationships/hyperlink" Target="http://upload.wikimedia.org/wikipedia/en/5/50/Square_wave_frequency_spectrum_animation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15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Chia-Hung Vincent Chang</dc:creator>
  <cp:keywords/>
  <dc:description/>
  <cp:lastModifiedBy>Chia-Hung Vincent Chang</cp:lastModifiedBy>
  <cp:revision>38</cp:revision>
  <dcterms:created xsi:type="dcterms:W3CDTF">2025-11-13T15:09:00Z</dcterms:created>
  <dcterms:modified xsi:type="dcterms:W3CDTF">2025-11-30T04:19:00Z</dcterms:modified>
</cp:coreProperties>
</file>